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  <w:r w:rsidRPr="0087674D">
        <w:rPr>
          <w:rFonts w:eastAsia="Calibri" w:cs="Times New Roman"/>
          <w:b/>
          <w:szCs w:val="24"/>
          <w:lang w:val="lt-LT" w:eastAsia="en-US"/>
        </w:rPr>
        <w:t>PAMOKŲ SCENARIJAI</w:t>
      </w:r>
    </w:p>
    <w:tbl>
      <w:tblPr>
        <w:tblStyle w:val="Lentelstinklelis"/>
        <w:tblW w:w="10365" w:type="dxa"/>
        <w:tblLook w:val="04A0" w:firstRow="1" w:lastRow="0" w:firstColumn="1" w:lastColumn="0" w:noHBand="0" w:noVBand="1"/>
      </w:tblPr>
      <w:tblGrid>
        <w:gridCol w:w="10365"/>
      </w:tblGrid>
      <w:tr w:rsidR="007F40FD" w:rsidRPr="0087674D" w:rsidTr="00B63434">
        <w:tc>
          <w:tcPr>
            <w:tcW w:w="10365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87674D">
              <w:rPr>
                <w:rFonts w:cs="Times New Roman"/>
                <w:b/>
                <w:szCs w:val="24"/>
                <w:lang w:val="lt-LT" w:eastAsia="en-US"/>
              </w:rPr>
              <w:t>TEMA  Banginiai šviesos reiškiniai</w:t>
            </w:r>
          </w:p>
        </w:tc>
      </w:tr>
      <w:tr w:rsidR="007F40FD" w:rsidRPr="0087674D" w:rsidTr="00B63434">
        <w:trPr>
          <w:trHeight w:val="62"/>
        </w:trPr>
        <w:tc>
          <w:tcPr>
            <w:tcW w:w="10365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87674D">
              <w:rPr>
                <w:rFonts w:eastAsia="Times New Roman" w:cs="Times New Roman"/>
                <w:b/>
                <w:color w:val="000000"/>
                <w:szCs w:val="24"/>
                <w:lang w:val="lt-LT"/>
              </w:rPr>
              <w:t>1 pam</w:t>
            </w:r>
            <w:r>
              <w:rPr>
                <w:rFonts w:eastAsia="Times New Roman" w:cs="Times New Roman"/>
                <w:b/>
                <w:color w:val="000000"/>
                <w:szCs w:val="24"/>
                <w:lang w:val="lt-LT"/>
              </w:rPr>
              <w:t>oka</w:t>
            </w:r>
          </w:p>
        </w:tc>
      </w:tr>
    </w:tbl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tbl>
      <w:tblPr>
        <w:tblStyle w:val="Lentelstinklelis"/>
        <w:tblW w:w="10357" w:type="dxa"/>
        <w:tblLook w:val="04A0" w:firstRow="1" w:lastRow="0" w:firstColumn="1" w:lastColumn="0" w:noHBand="0" w:noVBand="1"/>
      </w:tblPr>
      <w:tblGrid>
        <w:gridCol w:w="1852"/>
        <w:gridCol w:w="8505"/>
      </w:tblGrid>
      <w:tr w:rsidR="007F40FD" w:rsidRPr="0087674D" w:rsidTr="00B63434">
        <w:tc>
          <w:tcPr>
            <w:tcW w:w="1852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87674D">
              <w:rPr>
                <w:rFonts w:cs="Times New Roman"/>
                <w:b/>
                <w:szCs w:val="24"/>
                <w:lang w:val="lt-LT" w:eastAsia="en-US"/>
              </w:rPr>
              <w:t>Klasė, kuriai skirta(-</w:t>
            </w:r>
            <w:proofErr w:type="spellStart"/>
            <w:r w:rsidRPr="0087674D">
              <w:rPr>
                <w:rFonts w:cs="Times New Roman"/>
                <w:b/>
                <w:szCs w:val="24"/>
                <w:lang w:val="lt-LT" w:eastAsia="en-US"/>
              </w:rPr>
              <w:t>os</w:t>
            </w:r>
            <w:proofErr w:type="spellEnd"/>
            <w:r w:rsidRPr="0087674D">
              <w:rPr>
                <w:rFonts w:cs="Times New Roman"/>
                <w:b/>
                <w:szCs w:val="24"/>
                <w:lang w:val="lt-LT" w:eastAsia="en-US"/>
              </w:rPr>
              <w:t>) pamoka (-</w:t>
            </w:r>
            <w:proofErr w:type="spellStart"/>
            <w:r w:rsidRPr="0087674D">
              <w:rPr>
                <w:rFonts w:cs="Times New Roman"/>
                <w:b/>
                <w:szCs w:val="24"/>
                <w:lang w:val="lt-LT" w:eastAsia="en-US"/>
              </w:rPr>
              <w:t>os</w:t>
            </w:r>
            <w:proofErr w:type="spellEnd"/>
            <w:r w:rsidRPr="0087674D">
              <w:rPr>
                <w:rFonts w:cs="Times New Roman"/>
                <w:b/>
                <w:szCs w:val="24"/>
                <w:lang w:val="lt-LT" w:eastAsia="en-US"/>
              </w:rPr>
              <w:t>)</w:t>
            </w:r>
          </w:p>
        </w:tc>
        <w:tc>
          <w:tcPr>
            <w:tcW w:w="8505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lang w:val="lt-LT" w:eastAsia="en-US"/>
              </w:rPr>
            </w:pPr>
            <w:r w:rsidRPr="19D6CD7F">
              <w:rPr>
                <w:rFonts w:cs="Times New Roman"/>
                <w:lang w:val="lt-LT" w:eastAsia="en-US"/>
              </w:rPr>
              <w:t>IV gimnazijos klasė</w:t>
            </w:r>
          </w:p>
        </w:tc>
      </w:tr>
      <w:tr w:rsidR="007F40FD" w:rsidRPr="0087674D" w:rsidTr="00B63434">
        <w:tc>
          <w:tcPr>
            <w:tcW w:w="1852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87674D">
              <w:rPr>
                <w:rFonts w:cs="Times New Roman"/>
                <w:b/>
                <w:szCs w:val="24"/>
                <w:lang w:val="lt-LT" w:eastAsia="en-US"/>
              </w:rPr>
              <w:t>Anotacija</w:t>
            </w:r>
          </w:p>
        </w:tc>
        <w:tc>
          <w:tcPr>
            <w:tcW w:w="8505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color w:val="000000"/>
                <w:szCs w:val="24"/>
                <w:lang w:val="lt-LT" w:eastAsia="en-US"/>
              </w:rPr>
            </w:pPr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Pamoka susideda iš vaizdinės medžiagos, nuorodų į papildomus šaltinius, spausdinimui paruošto užduočių lapo mokiniams.</w:t>
            </w:r>
          </w:p>
        </w:tc>
      </w:tr>
    </w:tbl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tbl>
      <w:tblPr>
        <w:tblStyle w:val="Lentelstinklelis"/>
        <w:tblW w:w="10345" w:type="dxa"/>
        <w:tblLook w:val="04A0" w:firstRow="1" w:lastRow="0" w:firstColumn="1" w:lastColumn="0" w:noHBand="0" w:noVBand="1"/>
      </w:tblPr>
      <w:tblGrid>
        <w:gridCol w:w="1809"/>
        <w:gridCol w:w="6638"/>
        <w:gridCol w:w="1898"/>
      </w:tblGrid>
      <w:tr w:rsidR="007F40FD" w:rsidRPr="0087674D" w:rsidTr="00B63434">
        <w:tc>
          <w:tcPr>
            <w:tcW w:w="1809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>Pamokos tema</w:t>
            </w:r>
          </w:p>
        </w:tc>
        <w:tc>
          <w:tcPr>
            <w:tcW w:w="8536" w:type="dxa"/>
            <w:gridSpan w:val="2"/>
          </w:tcPr>
          <w:p w:rsidR="007F40FD" w:rsidRPr="0087674D" w:rsidRDefault="007F40FD" w:rsidP="00B63434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87674D">
              <w:rPr>
                <w:rFonts w:cs="Times New Roman"/>
                <w:b/>
                <w:szCs w:val="24"/>
                <w:lang w:val="lt-LT" w:eastAsia="en-US"/>
              </w:rPr>
              <w:t xml:space="preserve">Šviesos </w:t>
            </w:r>
            <w:proofErr w:type="spellStart"/>
            <w:r w:rsidRPr="0087674D">
              <w:rPr>
                <w:rFonts w:cs="Times New Roman"/>
                <w:b/>
                <w:szCs w:val="24"/>
                <w:lang w:val="lt-LT" w:eastAsia="en-US"/>
              </w:rPr>
              <w:t>interferencijos</w:t>
            </w:r>
            <w:proofErr w:type="spellEnd"/>
            <w:r w:rsidRPr="0087674D">
              <w:rPr>
                <w:rFonts w:cs="Times New Roman"/>
                <w:b/>
                <w:szCs w:val="24"/>
                <w:lang w:val="lt-LT" w:eastAsia="en-US"/>
              </w:rPr>
              <w:t xml:space="preserve"> reiškinys ir jo paaiškinimas</w:t>
            </w:r>
          </w:p>
        </w:tc>
      </w:tr>
      <w:tr w:rsidR="007F40FD" w:rsidRPr="0087674D" w:rsidTr="00B63434">
        <w:tc>
          <w:tcPr>
            <w:tcW w:w="1809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>Ugdymo uždaviniai</w:t>
            </w:r>
          </w:p>
        </w:tc>
        <w:tc>
          <w:tcPr>
            <w:tcW w:w="6638" w:type="dxa"/>
          </w:tcPr>
          <w:p w:rsidR="007F40FD" w:rsidRPr="0087674D" w:rsidRDefault="007F40FD" w:rsidP="00B63434">
            <w:pPr>
              <w:contextualSpacing/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BP: Apibūdinamas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Hiugenso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ir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Frenelio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principas. Apibrėžiamas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koherentinės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bangos. Apibrėžiamas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interferencijos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reiškinys, aiškinamasi Jungo eksperimento esmė, aptariamas šviesos intensyvumo pasiskirstymas įvykus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interferencijai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, nagrinėjamos maksimumo ir minimumo sąlygos, išvedama atstumo tarp artimiausių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maksimumų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ar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minimumų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apskaičiavimo formulė, mokomasi ją taikyti.</w:t>
            </w:r>
          </w:p>
        </w:tc>
        <w:tc>
          <w:tcPr>
            <w:tcW w:w="1898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  <w:tr w:rsidR="007F40FD" w:rsidRPr="0087674D" w:rsidTr="00B63434">
        <w:tc>
          <w:tcPr>
            <w:tcW w:w="1809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>Mokymo turinys</w:t>
            </w:r>
          </w:p>
        </w:tc>
        <w:tc>
          <w:tcPr>
            <w:tcW w:w="6638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Hiugenso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ir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Frenelio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principas.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Koherentinės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bangos.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Interferencijos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reiškinys, Jungo eksperimento esmė, šviesos intensyvumo pasiskirstymas įvykus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interferencijai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, maksimumo ir minimumo sąlygos, išvedama atstumo tarp artimiausių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maksimumų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ar </w:t>
            </w:r>
            <w:proofErr w:type="spellStart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>minimumų</w:t>
            </w:r>
            <w:proofErr w:type="spellEnd"/>
            <w:r w:rsidRPr="0087674D">
              <w:rPr>
                <w:rFonts w:cs="Times New Roman"/>
                <w:color w:val="000000"/>
                <w:szCs w:val="24"/>
                <w:lang w:val="lt-LT" w:eastAsia="en-US"/>
              </w:rPr>
              <w:t xml:space="preserve"> apskaičiavimo formulė.</w:t>
            </w:r>
          </w:p>
        </w:tc>
        <w:tc>
          <w:tcPr>
            <w:tcW w:w="1898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  <w:tr w:rsidR="007F40FD" w:rsidRPr="0087674D" w:rsidTr="00B63434">
        <w:tc>
          <w:tcPr>
            <w:tcW w:w="1809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>Mokymosi turinio įtvirtinimui būtinos veiklos ir užduotys</w:t>
            </w:r>
          </w:p>
        </w:tc>
        <w:tc>
          <w:tcPr>
            <w:tcW w:w="6638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 xml:space="preserve">Prisimenamos mechaninių bangų savybės, </w:t>
            </w:r>
            <w:proofErr w:type="spellStart"/>
            <w:r w:rsidRPr="0087674D">
              <w:rPr>
                <w:rFonts w:cs="Times New Roman"/>
                <w:szCs w:val="24"/>
                <w:lang w:val="lt-LT" w:eastAsia="en-US"/>
              </w:rPr>
              <w:t>interferencija</w:t>
            </w:r>
            <w:proofErr w:type="spellEnd"/>
            <w:r w:rsidRPr="0087674D">
              <w:rPr>
                <w:rFonts w:cs="Times New Roman"/>
                <w:szCs w:val="24"/>
                <w:lang w:val="lt-LT" w:eastAsia="en-US"/>
              </w:rPr>
              <w:t xml:space="preserve"> ir difrakcija. </w:t>
            </w:r>
          </w:p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 xml:space="preserve">Jei šviesa –EMB, tai kokios turėtų būti sąlygos, kad stebėtumėme šviesos bangų </w:t>
            </w:r>
            <w:proofErr w:type="spellStart"/>
            <w:r w:rsidRPr="0087674D">
              <w:rPr>
                <w:rFonts w:cs="Times New Roman"/>
                <w:szCs w:val="24"/>
                <w:lang w:val="lt-LT" w:eastAsia="en-US"/>
              </w:rPr>
              <w:t>interferenciją</w:t>
            </w:r>
            <w:proofErr w:type="spellEnd"/>
            <w:r w:rsidRPr="0087674D">
              <w:rPr>
                <w:rFonts w:cs="Times New Roman"/>
                <w:szCs w:val="24"/>
                <w:lang w:val="lt-LT" w:eastAsia="en-US"/>
              </w:rPr>
              <w:t xml:space="preserve">? </w:t>
            </w:r>
          </w:p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>Rodomas realus eksperimentas su lempute ir su lazeriu. Ką stebime ekrane? Kodėl nematome?</w:t>
            </w:r>
          </w:p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 xml:space="preserve">Jei galimybių nėra peržiūrime </w:t>
            </w:r>
            <w:proofErr w:type="spellStart"/>
            <w:r w:rsidRPr="0087674D">
              <w:rPr>
                <w:rFonts w:cs="Times New Roman"/>
                <w:szCs w:val="24"/>
                <w:lang w:val="lt-LT" w:eastAsia="en-US"/>
              </w:rPr>
              <w:t>video</w:t>
            </w:r>
            <w:proofErr w:type="spellEnd"/>
            <w:r w:rsidRPr="0087674D">
              <w:rPr>
                <w:rFonts w:cs="Times New Roman"/>
                <w:szCs w:val="24"/>
                <w:lang w:val="lt-LT" w:eastAsia="en-US"/>
              </w:rPr>
              <w:t xml:space="preserve"> įrašus arba virtualius eksperimentus</w:t>
            </w:r>
          </w:p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>https://www.animations.physics.unsw.edu.au/jw/light/youngs-experiment.htm#2a</w:t>
            </w:r>
          </w:p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>https://lipa.physics.oregonstate.edu/sec_two-slit-interference.html</w:t>
            </w:r>
          </w:p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>https://www.youtube.com/watch?v=6mtPkmdoc1I</w:t>
            </w:r>
          </w:p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 xml:space="preserve">Išsiakiname, kaip sprendžiami uždaviniai. </w:t>
            </w:r>
          </w:p>
        </w:tc>
        <w:tc>
          <w:tcPr>
            <w:tcW w:w="1898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shd w:val="clear" w:color="auto" w:fill="FFFFFF"/>
                <w:lang w:val="lt-LT" w:eastAsia="en-US"/>
              </w:rPr>
            </w:pPr>
          </w:p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shd w:val="clear" w:color="auto" w:fill="FFFFFF"/>
                <w:lang w:val="lt-LT" w:eastAsia="en-US"/>
              </w:rPr>
            </w:pPr>
          </w:p>
        </w:tc>
      </w:tr>
      <w:tr w:rsidR="007F40FD" w:rsidRPr="0087674D" w:rsidTr="00B63434">
        <w:tc>
          <w:tcPr>
            <w:tcW w:w="1809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>Pasiekimo lygiai</w:t>
            </w:r>
          </w:p>
        </w:tc>
        <w:tc>
          <w:tcPr>
            <w:tcW w:w="6638" w:type="dxa"/>
          </w:tcPr>
          <w:p w:rsidR="007F40FD" w:rsidRPr="0087674D" w:rsidRDefault="007F40FD" w:rsidP="00B6343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87674D">
              <w:rPr>
                <w:rFonts w:cs="Times New Roman"/>
                <w:b/>
                <w:szCs w:val="24"/>
                <w:lang w:val="lt-LT" w:eastAsia="en-US"/>
              </w:rPr>
              <w:t>Visi</w:t>
            </w:r>
          </w:p>
        </w:tc>
        <w:tc>
          <w:tcPr>
            <w:tcW w:w="1898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</w:p>
        </w:tc>
      </w:tr>
      <w:tr w:rsidR="007F40FD" w:rsidRPr="0087674D" w:rsidTr="00B63434">
        <w:tc>
          <w:tcPr>
            <w:tcW w:w="1809" w:type="dxa"/>
          </w:tcPr>
          <w:p w:rsidR="007F40FD" w:rsidRPr="0087674D" w:rsidRDefault="007F40FD" w:rsidP="00B63434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 xml:space="preserve">Kompetencijos </w:t>
            </w:r>
          </w:p>
        </w:tc>
        <w:tc>
          <w:tcPr>
            <w:tcW w:w="6638" w:type="dxa"/>
          </w:tcPr>
          <w:p w:rsidR="007F40FD" w:rsidRPr="0087674D" w:rsidRDefault="007F40FD" w:rsidP="00B63434">
            <w:pPr>
              <w:spacing w:after="160" w:line="259" w:lineRule="auto"/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87674D">
              <w:rPr>
                <w:rFonts w:cs="Times New Roman"/>
                <w:szCs w:val="24"/>
                <w:lang w:val="lt-LT" w:eastAsia="en-US"/>
              </w:rPr>
              <w:t>Pažinimo, skaitmeninė, komunikavimo, kūrybiškumo</w:t>
            </w:r>
          </w:p>
        </w:tc>
        <w:tc>
          <w:tcPr>
            <w:tcW w:w="1898" w:type="dxa"/>
          </w:tcPr>
          <w:p w:rsidR="007F40FD" w:rsidRPr="0087674D" w:rsidRDefault="007F40FD" w:rsidP="00B63434">
            <w:pPr>
              <w:rPr>
                <w:rFonts w:cs="Times New Roman"/>
                <w:b/>
                <w:szCs w:val="24"/>
                <w:lang w:val="en-US" w:eastAsia="en-US"/>
              </w:rPr>
            </w:pPr>
          </w:p>
        </w:tc>
      </w:tr>
    </w:tbl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87674D">
        <w:rPr>
          <w:rFonts w:eastAsia="Calibri" w:cs="Times New Roman"/>
          <w:color w:val="000000"/>
          <w:szCs w:val="24"/>
          <w:lang w:val="lt-LT" w:eastAsia="en-US"/>
        </w:rPr>
        <w:br w:type="page"/>
      </w:r>
    </w:p>
    <w:p w:rsidR="007F40FD" w:rsidRPr="0087674D" w:rsidRDefault="007F40FD" w:rsidP="007F40FD">
      <w:pPr>
        <w:spacing w:after="160" w:line="259" w:lineRule="auto"/>
        <w:ind w:left="360"/>
        <w:jc w:val="left"/>
        <w:rPr>
          <w:rFonts w:eastAsia="Calibri" w:cs="Times New Roman"/>
          <w:szCs w:val="24"/>
          <w:lang w:val="lt-LT" w:eastAsia="en-US"/>
        </w:rPr>
      </w:pPr>
      <w:r w:rsidRPr="0087674D">
        <w:rPr>
          <w:rFonts w:eastAsia="Calibri" w:cs="Times New Roman"/>
          <w:b/>
          <w:szCs w:val="24"/>
          <w:lang w:val="lt-LT" w:eastAsia="en-US"/>
        </w:rPr>
        <w:lastRenderedPageBreak/>
        <w:t>Užduočių atsakymai:</w:t>
      </w:r>
    </w:p>
    <w:p w:rsidR="007F40FD" w:rsidRPr="0087674D" w:rsidRDefault="007F40FD" w:rsidP="007F40FD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87674D">
        <w:rPr>
          <w:rFonts w:eastAsia="Calibri" w:cs="Times New Roman"/>
          <w:szCs w:val="24"/>
          <w:lang w:val="lt-LT" w:eastAsia="en-US"/>
        </w:rPr>
        <w:t>Paveiksle pavaizduota Jungo eksperimento schema. Į langelius įrašykite šiuos žodžius (</w:t>
      </w:r>
      <w:proofErr w:type="spellStart"/>
      <w:r w:rsidRPr="0087674D">
        <w:rPr>
          <w:rFonts w:eastAsia="Calibri" w:cs="Times New Roman"/>
          <w:szCs w:val="24"/>
          <w:lang w:val="lt-LT" w:eastAsia="en-US"/>
        </w:rPr>
        <w:t>monochromatinė</w:t>
      </w:r>
      <w:proofErr w:type="spellEnd"/>
      <w:r w:rsidRPr="0087674D">
        <w:rPr>
          <w:rFonts w:eastAsia="Calibri" w:cs="Times New Roman"/>
          <w:szCs w:val="24"/>
          <w:lang w:val="lt-LT" w:eastAsia="en-US"/>
        </w:rPr>
        <w:t xml:space="preserve"> šviesa, bangos frontas, spindulys, plyšiai, ekranas) ir nurodykite vietas, kur stebėsite </w:t>
      </w:r>
      <w:proofErr w:type="spellStart"/>
      <w:r w:rsidRPr="0087674D">
        <w:rPr>
          <w:rFonts w:eastAsia="Calibri" w:cs="Times New Roman"/>
          <w:szCs w:val="24"/>
          <w:lang w:val="lt-LT" w:eastAsia="en-US"/>
        </w:rPr>
        <w:t>interferencijos</w:t>
      </w:r>
      <w:proofErr w:type="spellEnd"/>
      <w:r w:rsidRPr="0087674D">
        <w:rPr>
          <w:rFonts w:eastAsia="Calibri" w:cs="Times New Roman"/>
          <w:szCs w:val="24"/>
          <w:lang w:val="lt-LT" w:eastAsia="en-US"/>
        </w:rPr>
        <w:t xml:space="preserve"> maksimumą ir minimumą.</w:t>
      </w:r>
    </w:p>
    <w:p w:rsidR="007F40FD" w:rsidRPr="0087674D" w:rsidRDefault="007F40FD" w:rsidP="007F40FD">
      <w:pPr>
        <w:spacing w:after="160" w:line="259" w:lineRule="auto"/>
        <w:ind w:left="502"/>
        <w:contextualSpacing/>
        <w:jc w:val="left"/>
        <w:rPr>
          <w:rFonts w:eastAsia="Calibri" w:cs="Times New Roman"/>
          <w:b/>
          <w:szCs w:val="24"/>
          <w:lang w:val="lt-LT" w:eastAsia="en-US"/>
        </w:rPr>
      </w:pPr>
      <w:r w:rsidRPr="0087674D">
        <w:rPr>
          <w:rFonts w:eastAsia="Calibri" w:cs="Times New Roman"/>
          <w:b/>
          <w:noProof/>
          <w:szCs w:val="24"/>
          <w:lang w:val="lt-LT"/>
        </w:rPr>
        <w:drawing>
          <wp:inline distT="0" distB="0" distL="0" distR="0" wp14:anchorId="5B2883E0" wp14:editId="3C57FD1F">
            <wp:extent cx="3084338" cy="2114550"/>
            <wp:effectExtent l="0" t="0" r="1905" b="0"/>
            <wp:docPr id="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7018" cy="212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b/>
          <w:color w:val="2F5496"/>
          <w:szCs w:val="24"/>
          <w:lang w:val="lt-LT" w:eastAsia="en-US"/>
        </w:rPr>
      </w:pPr>
      <w:proofErr w:type="spellStart"/>
      <w:r w:rsidRPr="0087674D">
        <w:rPr>
          <w:rFonts w:eastAsia="Calibri" w:cs="Times New Roman"/>
          <w:b/>
          <w:color w:val="2F5496"/>
          <w:szCs w:val="24"/>
          <w:lang w:val="lt-LT" w:eastAsia="en-US"/>
        </w:rPr>
        <w:t>Ats</w:t>
      </w:r>
      <w:proofErr w:type="spellEnd"/>
      <w:r w:rsidRPr="0087674D">
        <w:rPr>
          <w:rFonts w:eastAsia="Calibri" w:cs="Times New Roman"/>
          <w:b/>
          <w:color w:val="2F5496"/>
          <w:szCs w:val="24"/>
          <w:lang w:val="lt-LT" w:eastAsia="en-US"/>
        </w:rPr>
        <w:t xml:space="preserve">. </w:t>
      </w: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  <w:r w:rsidRPr="0087674D">
        <w:rPr>
          <w:rFonts w:eastAsia="Calibri" w:cs="Times New Roman"/>
          <w:noProof/>
          <w:szCs w:val="24"/>
          <w:lang w:val="lt-LT"/>
        </w:rPr>
        <w:drawing>
          <wp:anchor distT="0" distB="0" distL="114300" distR="114300" simplePos="0" relativeHeight="251659264" behindDoc="0" locked="0" layoutInCell="1" allowOverlap="1" wp14:anchorId="16965273" wp14:editId="1FE5C47F">
            <wp:simplePos x="0" y="0"/>
            <wp:positionH relativeFrom="column">
              <wp:posOffset>394335</wp:posOffset>
            </wp:positionH>
            <wp:positionV relativeFrom="paragraph">
              <wp:posOffset>88900</wp:posOffset>
            </wp:positionV>
            <wp:extent cx="3361690" cy="2105025"/>
            <wp:effectExtent l="0" t="0" r="0" b="9525"/>
            <wp:wrapSquare wrapText="bothSides"/>
            <wp:docPr id="5" name="Paveikslėli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p w:rsidR="007F40FD" w:rsidRDefault="007F40FD" w:rsidP="007F40FD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p w:rsidR="007F40FD" w:rsidRDefault="007F40FD" w:rsidP="007F40FD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p w:rsidR="007F40FD" w:rsidRPr="0087674D" w:rsidRDefault="007F40FD" w:rsidP="007F40FD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87674D">
        <w:rPr>
          <w:rFonts w:eastAsia="Calibri" w:cs="Times New Roman"/>
          <w:b/>
          <w:noProof/>
          <w:szCs w:val="24"/>
          <w:lang w:val="lt-LT"/>
        </w:rPr>
        <w:drawing>
          <wp:anchor distT="0" distB="0" distL="114300" distR="114300" simplePos="0" relativeHeight="251660288" behindDoc="0" locked="0" layoutInCell="1" allowOverlap="1" wp14:anchorId="4CAFF0E3" wp14:editId="14B90983">
            <wp:simplePos x="0" y="0"/>
            <wp:positionH relativeFrom="column">
              <wp:posOffset>356235</wp:posOffset>
            </wp:positionH>
            <wp:positionV relativeFrom="paragraph">
              <wp:posOffset>744220</wp:posOffset>
            </wp:positionV>
            <wp:extent cx="2057400" cy="1371600"/>
            <wp:effectExtent l="0" t="0" r="0" b="0"/>
            <wp:wrapTopAndBottom/>
            <wp:docPr id="6" name="Paveikslėlis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74D">
        <w:rPr>
          <w:rFonts w:eastAsia="Calibri" w:cs="Times New Roman"/>
          <w:szCs w:val="24"/>
          <w:lang w:val="lt-LT" w:eastAsia="en-US"/>
        </w:rPr>
        <w:t xml:space="preserve">Du </w:t>
      </w:r>
      <w:proofErr w:type="spellStart"/>
      <w:r w:rsidRPr="0087674D">
        <w:rPr>
          <w:rFonts w:eastAsia="Calibri" w:cs="Times New Roman"/>
          <w:szCs w:val="24"/>
          <w:lang w:val="lt-LT" w:eastAsia="en-US"/>
        </w:rPr>
        <w:t>koherentiniai</w:t>
      </w:r>
      <w:proofErr w:type="spellEnd"/>
      <w:r w:rsidRPr="0087674D">
        <w:rPr>
          <w:rFonts w:eastAsia="Calibri" w:cs="Times New Roman"/>
          <w:szCs w:val="24"/>
          <w:lang w:val="lt-LT" w:eastAsia="en-US"/>
        </w:rPr>
        <w:t xml:space="preserve"> šviesos šaltiniai S</w:t>
      </w:r>
      <w:r w:rsidRPr="0087674D">
        <w:rPr>
          <w:rFonts w:eastAsia="Calibri" w:cs="Times New Roman"/>
          <w:szCs w:val="24"/>
          <w:vertAlign w:val="subscript"/>
          <w:lang w:val="lt-LT" w:eastAsia="en-US"/>
        </w:rPr>
        <w:t>1</w:t>
      </w:r>
      <w:r w:rsidRPr="0087674D">
        <w:rPr>
          <w:rFonts w:eastAsia="Calibri" w:cs="Times New Roman"/>
          <w:szCs w:val="24"/>
          <w:lang w:val="lt-LT" w:eastAsia="en-US"/>
        </w:rPr>
        <w:t xml:space="preserve"> ir S</w:t>
      </w:r>
      <w:r w:rsidRPr="0087674D">
        <w:rPr>
          <w:rFonts w:eastAsia="Calibri" w:cs="Times New Roman"/>
          <w:szCs w:val="24"/>
          <w:vertAlign w:val="subscript"/>
          <w:lang w:val="lt-LT" w:eastAsia="en-US"/>
        </w:rPr>
        <w:t>2</w:t>
      </w:r>
      <w:r w:rsidRPr="0087674D">
        <w:rPr>
          <w:rFonts w:eastAsia="Calibri" w:cs="Times New Roman"/>
          <w:szCs w:val="24"/>
          <w:lang w:val="lt-LT" w:eastAsia="en-US"/>
        </w:rPr>
        <w:t xml:space="preserve"> skleisdami </w:t>
      </w:r>
      <w:r w:rsidRPr="0087674D">
        <w:rPr>
          <w:rFonts w:ascii="Symbol" w:eastAsia="Symbol" w:hAnsi="Symbol" w:cs="Symbol"/>
          <w:szCs w:val="24"/>
          <w:lang w:val="lt-LT" w:eastAsia="en-US"/>
        </w:rPr>
        <w:t></w:t>
      </w:r>
      <w:r w:rsidRPr="0087674D">
        <w:rPr>
          <w:rFonts w:eastAsia="Calibri" w:cs="Times New Roman"/>
          <w:szCs w:val="24"/>
          <w:lang w:val="lt-LT" w:eastAsia="en-US"/>
        </w:rPr>
        <w:t xml:space="preserve"> bangos ilgio šviesą tam tikrame ekrano taške sukuria </w:t>
      </w:r>
      <w:proofErr w:type="spellStart"/>
      <w:r w:rsidRPr="0087674D">
        <w:rPr>
          <w:rFonts w:eastAsia="Calibri" w:cs="Times New Roman"/>
          <w:szCs w:val="24"/>
          <w:lang w:val="lt-LT" w:eastAsia="en-US"/>
        </w:rPr>
        <w:t>interferencijos</w:t>
      </w:r>
      <w:proofErr w:type="spellEnd"/>
      <w:r w:rsidRPr="0087674D">
        <w:rPr>
          <w:rFonts w:eastAsia="Calibri" w:cs="Times New Roman"/>
          <w:szCs w:val="24"/>
          <w:lang w:val="lt-LT" w:eastAsia="en-US"/>
        </w:rPr>
        <w:t xml:space="preserve"> k - </w:t>
      </w:r>
      <w:proofErr w:type="spellStart"/>
      <w:r w:rsidRPr="0087674D">
        <w:rPr>
          <w:rFonts w:eastAsia="Calibri" w:cs="Times New Roman"/>
          <w:szCs w:val="24"/>
          <w:lang w:val="lt-LT" w:eastAsia="en-US"/>
        </w:rPr>
        <w:t>sios</w:t>
      </w:r>
      <w:proofErr w:type="spellEnd"/>
      <w:r w:rsidRPr="0087674D">
        <w:rPr>
          <w:rFonts w:eastAsia="Calibri" w:cs="Times New Roman"/>
          <w:szCs w:val="24"/>
          <w:lang w:val="lt-LT" w:eastAsia="en-US"/>
        </w:rPr>
        <w:t xml:space="preserve"> eiles rezultatą. Paveiksle į langelius įrašykite </w:t>
      </w:r>
      <w:proofErr w:type="spellStart"/>
      <w:r w:rsidRPr="0087674D">
        <w:rPr>
          <w:rFonts w:eastAsia="Calibri" w:cs="Times New Roman"/>
          <w:szCs w:val="24"/>
          <w:lang w:val="lt-LT" w:eastAsia="en-US"/>
        </w:rPr>
        <w:t>interferencijos</w:t>
      </w:r>
      <w:proofErr w:type="spellEnd"/>
      <w:r w:rsidRPr="0087674D">
        <w:rPr>
          <w:rFonts w:eastAsia="Calibri" w:cs="Times New Roman"/>
          <w:szCs w:val="24"/>
          <w:lang w:val="lt-LT" w:eastAsia="en-US"/>
        </w:rPr>
        <w:t xml:space="preserve"> minimumo, maksimumo lygtis bei bangų eigos skirtumą.</w:t>
      </w: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color w:val="2F5496"/>
          <w:szCs w:val="24"/>
          <w:lang w:val="lt-LT" w:eastAsia="en-US"/>
        </w:rPr>
      </w:pPr>
      <w:proofErr w:type="spellStart"/>
      <w:r w:rsidRPr="0087674D">
        <w:rPr>
          <w:rFonts w:eastAsia="Calibri" w:cs="Times New Roman"/>
          <w:color w:val="2F5496"/>
          <w:szCs w:val="24"/>
          <w:lang w:val="lt-LT" w:eastAsia="en-US"/>
        </w:rPr>
        <w:t>Ats</w:t>
      </w:r>
      <w:proofErr w:type="spellEnd"/>
      <w:r w:rsidRPr="0087674D">
        <w:rPr>
          <w:rFonts w:eastAsia="Calibri" w:cs="Times New Roman"/>
          <w:color w:val="2F5496"/>
          <w:szCs w:val="24"/>
          <w:lang w:val="lt-LT" w:eastAsia="en-US"/>
        </w:rPr>
        <w:t xml:space="preserve">. </w:t>
      </w: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  <w:r w:rsidRPr="0087674D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19AEA04A" wp14:editId="5B47E51D">
            <wp:extent cx="2438400" cy="1594846"/>
            <wp:effectExtent l="0" t="0" r="0" b="5715"/>
            <wp:docPr id="7" name="Paveikslėlis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5150" cy="160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0FD" w:rsidRPr="00E57CA1" w:rsidRDefault="007F40FD" w:rsidP="007F40FD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323232"/>
          <w:szCs w:val="24"/>
          <w:lang w:val="lt-LT" w:eastAsia="en-US"/>
        </w:rPr>
      </w:pPr>
      <w:r w:rsidRPr="00E57CA1">
        <w:rPr>
          <w:rFonts w:eastAsia="Times New Roman" w:cs="Times New Roman"/>
          <w:szCs w:val="24"/>
          <w:lang w:val="lt-LT" w:eastAsia="en-US"/>
        </w:rPr>
        <w:lastRenderedPageBreak/>
        <w:t xml:space="preserve">Lazeris skleidžia </w:t>
      </w:r>
      <w:r w:rsidRPr="00E57CA1">
        <w:rPr>
          <w:rFonts w:eastAsia="Times New Roman" w:cs="Times New Roman"/>
          <w:color w:val="323232"/>
          <w:szCs w:val="24"/>
          <w:lang w:val="lt-LT" w:eastAsia="en-US"/>
        </w:rPr>
        <w:t xml:space="preserve">750 </w:t>
      </w:r>
      <w:proofErr w:type="spellStart"/>
      <w:r w:rsidRPr="00E57CA1">
        <w:rPr>
          <w:rFonts w:eastAsia="Times New Roman" w:cs="Times New Roman"/>
          <w:color w:val="323232"/>
          <w:szCs w:val="24"/>
          <w:lang w:val="lt-LT" w:eastAsia="en-US"/>
        </w:rPr>
        <w:t>THz</w:t>
      </w:r>
      <w:proofErr w:type="spellEnd"/>
      <w:r w:rsidRPr="00E57CA1">
        <w:rPr>
          <w:rFonts w:eastAsia="Times New Roman" w:cs="Times New Roman"/>
          <w:color w:val="323232"/>
          <w:szCs w:val="24"/>
          <w:lang w:val="lt-LT" w:eastAsia="en-US"/>
        </w:rPr>
        <w:t xml:space="preserve"> dažnio šviesą. Ekrane taškuose  P ir Q stebimi </w:t>
      </w:r>
      <w:proofErr w:type="spellStart"/>
      <w:r w:rsidRPr="00E57CA1">
        <w:rPr>
          <w:rFonts w:eastAsia="Times New Roman" w:cs="Times New Roman"/>
          <w:color w:val="323232"/>
          <w:szCs w:val="24"/>
          <w:lang w:val="lt-LT" w:eastAsia="en-US"/>
        </w:rPr>
        <w:t>interferencijos</w:t>
      </w:r>
      <w:proofErr w:type="spellEnd"/>
      <w:r w:rsidRPr="00E57CA1">
        <w:rPr>
          <w:rFonts w:eastAsia="Times New Roman" w:cs="Times New Roman"/>
          <w:color w:val="323232"/>
          <w:szCs w:val="24"/>
          <w:lang w:val="lt-LT" w:eastAsia="en-US"/>
        </w:rPr>
        <w:t xml:space="preserve"> </w:t>
      </w:r>
      <w:proofErr w:type="spellStart"/>
      <w:r w:rsidRPr="00E57CA1">
        <w:rPr>
          <w:rFonts w:eastAsia="Times New Roman" w:cs="Times New Roman"/>
          <w:color w:val="323232"/>
          <w:szCs w:val="24"/>
          <w:lang w:val="lt-LT" w:eastAsia="en-US"/>
        </w:rPr>
        <w:t>maksimumai</w:t>
      </w:r>
      <w:proofErr w:type="spellEnd"/>
      <w:r w:rsidRPr="00E57CA1">
        <w:rPr>
          <w:rFonts w:eastAsia="Times New Roman" w:cs="Times New Roman"/>
          <w:color w:val="323232"/>
          <w:szCs w:val="24"/>
          <w:lang w:val="lt-LT" w:eastAsia="en-US"/>
        </w:rPr>
        <w:t>, tarp kurių yra 15 mm atstumas. Ekranas nuo diafragmos su plyšiais nutolęs 4,5 m. Apskaičiuokite, koks yra atstumas tarp dviejų plyšių.</w:t>
      </w:r>
    </w:p>
    <w:p w:rsidR="007F40FD" w:rsidRPr="0087674D" w:rsidRDefault="007F40FD" w:rsidP="007F40FD">
      <w:pPr>
        <w:spacing w:after="160" w:line="259" w:lineRule="auto"/>
        <w:ind w:left="502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87674D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702D6625" wp14:editId="18B486C4">
            <wp:extent cx="2361168" cy="1584960"/>
            <wp:effectExtent l="0" t="0" r="1270" b="0"/>
            <wp:docPr id="8" name="Paveikslėlis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168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</w:p>
    <w:p w:rsidR="007F40FD" w:rsidRPr="0087674D" w:rsidRDefault="007F40FD" w:rsidP="007F40FD">
      <w:pPr>
        <w:spacing w:after="160" w:line="259" w:lineRule="auto"/>
        <w:jc w:val="left"/>
        <w:rPr>
          <w:rFonts w:eastAsia="Times New Roman" w:cs="Times New Roman"/>
          <w:iCs/>
          <w:color w:val="2F5496"/>
          <w:szCs w:val="24"/>
          <w:lang w:val="lt-LT" w:eastAsia="en-US"/>
        </w:rPr>
      </w:pPr>
      <w:proofErr w:type="spellStart"/>
      <w:r w:rsidRPr="0087674D">
        <w:rPr>
          <w:rFonts w:eastAsia="Calibri" w:cs="Times New Roman"/>
          <w:color w:val="2F5496"/>
          <w:szCs w:val="24"/>
          <w:lang w:val="lt-LT" w:eastAsia="en-US"/>
        </w:rPr>
        <w:t>Ats</w:t>
      </w:r>
      <w:proofErr w:type="spellEnd"/>
      <w:r w:rsidRPr="0087674D">
        <w:rPr>
          <w:rFonts w:eastAsia="Calibri" w:cs="Times New Roman"/>
          <w:color w:val="2F5496"/>
          <w:szCs w:val="24"/>
          <w:lang w:val="lt-LT" w:eastAsia="en-US"/>
        </w:rPr>
        <w:t xml:space="preserve">. Sprendimas: Randame bangos ilgį </w:t>
      </w:r>
      <m:oMath>
        <m:r>
          <m:rPr>
            <m:sty m:val="p"/>
          </m:rPr>
          <w:rPr>
            <w:rFonts w:ascii="Cambria Math" w:eastAsia="Calibri" w:hAnsi="Cambria Math" w:cs="Times New Roman"/>
            <w:color w:val="2F5496"/>
            <w:szCs w:val="24"/>
            <w:lang w:val="lt-LT" w:eastAsia="en-US"/>
          </w:rPr>
          <m:t>l=</m:t>
        </m:r>
        <m:f>
          <m:fPr>
            <m:ctrlPr>
              <w:rPr>
                <w:rFonts w:ascii="Cambria Math" w:eastAsia="Calibri" w:hAnsi="Cambria Math" w:cs="Times New Roman"/>
                <w:color w:val="2F5496"/>
                <w:szCs w:val="24"/>
                <w:lang w:val="lt-LT"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2F5496"/>
                <w:szCs w:val="24"/>
                <w:lang w:val="lt-LT" w:eastAsia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2F5496"/>
                <w:szCs w:val="24"/>
                <w:lang w:val="lt-LT" w:eastAsia="en-US"/>
              </w:rPr>
              <m:t>f</m:t>
            </m:r>
          </m:den>
        </m:f>
      </m:oMath>
      <w:r w:rsidRPr="0087674D">
        <w:rPr>
          <w:rFonts w:eastAsia="Times New Roman" w:cs="Times New Roman"/>
          <w:color w:val="2F5496"/>
          <w:szCs w:val="24"/>
          <w:lang w:val="lt-LT" w:eastAsia="en-US"/>
        </w:rPr>
        <w:t xml:space="preserve">  </w:t>
      </w:r>
      <w:r w:rsidRPr="0087674D">
        <w:rPr>
          <w:rFonts w:ascii="Symbol" w:eastAsia="Symbol" w:hAnsi="Symbol" w:cs="Symbol"/>
          <w:color w:val="2F5496"/>
          <w:szCs w:val="24"/>
          <w:lang w:val="lt-LT" w:eastAsia="en-US"/>
        </w:rPr>
        <w:t></w:t>
      </w:r>
      <w:r w:rsidRPr="0087674D">
        <w:rPr>
          <w:rFonts w:eastAsia="Times New Roman" w:cs="Times New Roman"/>
          <w:color w:val="2F5496"/>
          <w:szCs w:val="24"/>
          <w:lang w:val="lt-LT" w:eastAsia="en-US"/>
        </w:rPr>
        <w:t xml:space="preserve">400 </w:t>
      </w:r>
      <w:proofErr w:type="spellStart"/>
      <w:r w:rsidRPr="0087674D">
        <w:rPr>
          <w:rFonts w:eastAsia="Times New Roman" w:cs="Times New Roman"/>
          <w:color w:val="2F5496"/>
          <w:szCs w:val="24"/>
          <w:lang w:val="lt-LT" w:eastAsia="en-US"/>
        </w:rPr>
        <w:t>nm</w:t>
      </w:r>
      <w:proofErr w:type="spellEnd"/>
      <w:r w:rsidRPr="0087674D">
        <w:rPr>
          <w:rFonts w:eastAsia="Times New Roman" w:cs="Times New Roman"/>
          <w:color w:val="2F5496"/>
          <w:szCs w:val="24"/>
          <w:lang w:val="lt-LT" w:eastAsia="en-US"/>
        </w:rPr>
        <w:t xml:space="preserve">, Pasinaudojame proporcingumu ir </w:t>
      </w:r>
      <w:proofErr w:type="spellStart"/>
      <w:r w:rsidRPr="0087674D">
        <w:rPr>
          <w:rFonts w:eastAsia="Times New Roman" w:cs="Times New Roman"/>
          <w:color w:val="2F5496"/>
          <w:szCs w:val="24"/>
          <w:lang w:val="lt-LT" w:eastAsia="en-US"/>
        </w:rPr>
        <w:t>interferencijos</w:t>
      </w:r>
      <w:proofErr w:type="spellEnd"/>
      <w:r w:rsidRPr="0087674D">
        <w:rPr>
          <w:rFonts w:eastAsia="Times New Roman" w:cs="Times New Roman"/>
          <w:color w:val="2F5496"/>
          <w:szCs w:val="24"/>
          <w:lang w:val="lt-LT" w:eastAsia="en-US"/>
        </w:rPr>
        <w:t xml:space="preserve"> </w:t>
      </w:r>
      <w:proofErr w:type="spellStart"/>
      <w:r w:rsidRPr="0087674D">
        <w:rPr>
          <w:rFonts w:eastAsia="Times New Roman" w:cs="Times New Roman"/>
          <w:color w:val="2F5496"/>
          <w:szCs w:val="24"/>
          <w:lang w:val="lt-LT" w:eastAsia="en-US"/>
        </w:rPr>
        <w:t>max</w:t>
      </w:r>
      <w:proofErr w:type="spellEnd"/>
      <w:r w:rsidRPr="0087674D">
        <w:rPr>
          <w:rFonts w:eastAsia="Times New Roman" w:cs="Times New Roman"/>
          <w:color w:val="2F5496"/>
          <w:szCs w:val="24"/>
          <w:lang w:val="lt-LT" w:eastAsia="en-US"/>
        </w:rPr>
        <w:t xml:space="preserve"> sąlygą </w:t>
      </w:r>
      <m:oMath>
        <m:f>
          <m:fPr>
            <m:ctrlPr>
              <w:rPr>
                <w:rFonts w:ascii="Cambria Math" w:eastAsia="Times New Roman" w:hAnsi="Cambria Math" w:cs="Times New Roman"/>
                <w:iCs/>
                <w:color w:val="2F5496"/>
                <w:szCs w:val="24"/>
                <w:lang w:val="lt-LT"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F5496"/>
                <w:szCs w:val="24"/>
                <w:lang w:val="lt-LT" w:eastAsia="en-US"/>
              </w:rPr>
              <m:t>k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F5496"/>
                <w:szCs w:val="24"/>
                <w:lang w:val="lt-LT" w:eastAsia="en-US"/>
              </w:rPr>
              <m:t>l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color w:val="2F5496"/>
                    <w:szCs w:val="24"/>
                    <w:lang w:val="lt-LT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F5496"/>
                    <w:szCs w:val="24"/>
                    <w:lang w:val="lt-LT" w:eastAsia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F5496"/>
                    <w:szCs w:val="24"/>
                    <w:lang w:val="lt-LT" w:eastAsia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color w:val="2F5496"/>
                    <w:szCs w:val="24"/>
                    <w:lang w:val="lt-LT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F5496"/>
                    <w:szCs w:val="24"/>
                    <w:lang w:val="lt-LT" w:eastAsia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F5496"/>
                    <w:szCs w:val="24"/>
                    <w:lang w:val="lt-LT" w:eastAsia="en-US"/>
                  </w:rPr>
                  <m:t>2</m:t>
                </m:r>
              </m:sub>
            </m:sSub>
          </m:den>
        </m:f>
      </m:oMath>
      <w:r w:rsidRPr="0087674D">
        <w:rPr>
          <w:rFonts w:eastAsia="Times New Roman" w:cs="Times New Roman"/>
          <w:iCs/>
          <w:color w:val="2F5496"/>
          <w:szCs w:val="24"/>
          <w:lang w:val="lt-LT" w:eastAsia="en-US"/>
        </w:rPr>
        <w:t xml:space="preserve"> </w:t>
      </w:r>
      <w:r w:rsidRPr="0087674D">
        <w:rPr>
          <w:rFonts w:ascii="Symbol" w:eastAsia="Symbol" w:hAnsi="Symbol" w:cs="Symbol"/>
          <w:iCs/>
          <w:color w:val="2F5496"/>
          <w:szCs w:val="24"/>
          <w:lang w:val="lt-LT" w:eastAsia="en-US"/>
        </w:rPr>
        <w:t></w:t>
      </w:r>
      <w:r w:rsidRPr="0087674D">
        <w:rPr>
          <w:rFonts w:eastAsia="Times New Roman" w:cs="Times New Roman"/>
          <w:iCs/>
          <w:color w:val="2F5496"/>
          <w:szCs w:val="24"/>
          <w:lang w:val="lt-LT" w:eastAsia="en-US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Cs/>
                <w:color w:val="2F5496"/>
                <w:szCs w:val="24"/>
                <w:lang w:val="lt-LT"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F5496"/>
                <w:szCs w:val="24"/>
                <w:lang w:val="lt-LT" w:eastAsia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F5496"/>
                <w:szCs w:val="24"/>
                <w:lang w:val="lt-LT" w:eastAsia="en-US"/>
              </w:rPr>
              <m:t>h</m:t>
            </m:r>
          </m:den>
        </m:f>
      </m:oMath>
      <w:r w:rsidRPr="0087674D">
        <w:rPr>
          <w:rFonts w:eastAsia="Times New Roman" w:cs="Times New Roman"/>
          <w:iCs/>
          <w:color w:val="2F5496"/>
          <w:szCs w:val="24"/>
          <w:lang w:val="lt-LT" w:eastAsia="en-US"/>
        </w:rPr>
        <w:t xml:space="preserve">  .  Žinant, kad 15 mm atstume telpa 9 max juostelės, apskaičiuojame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2F5496"/>
                <w:szCs w:val="24"/>
                <w:lang w:val="lt-LT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F5496"/>
                <w:szCs w:val="24"/>
                <w:lang w:val="lt-LT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F5496"/>
                <w:szCs w:val="24"/>
                <w:lang w:val="lt-LT" w:eastAsia="en-US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Cs/>
                <w:color w:val="2F5496"/>
                <w:szCs w:val="24"/>
                <w:lang w:val="lt-LT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F5496"/>
                <w:szCs w:val="24"/>
                <w:lang w:val="lt-LT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F5496"/>
                <w:szCs w:val="24"/>
                <w:lang w:val="lt-LT"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2F5496"/>
            <w:szCs w:val="24"/>
            <w:lang w:val="lt-LT" w:eastAsia="en-US"/>
          </w:rPr>
          <m:t>=</m:t>
        </m:r>
        <m:r>
          <w:rPr>
            <w:rFonts w:ascii="Cambria Math" w:eastAsia="Times New Roman" w:hAnsi="Cambria Math" w:cs="Times New Roman"/>
            <w:color w:val="2F5496"/>
            <w:szCs w:val="24"/>
            <w:lang w:val="lt-LT" w:eastAsia="en-US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F5496"/>
                <w:szCs w:val="24"/>
                <w:lang w:val="lt-LT"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F5496"/>
                <w:szCs w:val="24"/>
                <w:lang w:val="lt-LT" w:eastAsia="en-US"/>
              </w:rPr>
              <m:t>4∙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F5496"/>
                    <w:szCs w:val="24"/>
                    <w:lang w:val="lt-LT"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F5496"/>
                    <w:szCs w:val="24"/>
                    <w:lang w:val="lt-LT" w:eastAsia="en-US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F5496"/>
                    <w:szCs w:val="24"/>
                    <w:lang w:val="lt-LT" w:eastAsia="en-US"/>
                  </w:rPr>
                  <m:t>-7</m:t>
                </m:r>
              </m:sup>
            </m:sSup>
            <m:r>
              <w:rPr>
                <w:rFonts w:ascii="Cambria Math" w:eastAsia="Times New Roman" w:hAnsi="Cambria Math" w:cs="Times New Roman"/>
                <w:color w:val="2F5496"/>
                <w:szCs w:val="24"/>
                <w:lang w:val="lt-LT" w:eastAsia="en-US"/>
              </w:rPr>
              <m:t>∙4,5∙9</m:t>
            </m:r>
          </m:num>
          <m:den>
            <m:r>
              <w:rPr>
                <w:rFonts w:ascii="Cambria Math" w:eastAsia="Times New Roman" w:hAnsi="Cambria Math" w:cs="Times New Roman"/>
                <w:color w:val="2F5496"/>
                <w:szCs w:val="24"/>
                <w:lang w:val="lt-LT" w:eastAsia="en-US"/>
              </w:rPr>
              <m:t>15∙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F5496"/>
                    <w:szCs w:val="24"/>
                    <w:lang w:val="lt-LT"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F5496"/>
                    <w:szCs w:val="24"/>
                    <w:lang w:val="lt-LT" w:eastAsia="en-US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F5496"/>
                    <w:szCs w:val="24"/>
                    <w:lang w:val="lt-LT" w:eastAsia="en-US"/>
                  </w:rPr>
                  <m:t>-3</m:t>
                </m:r>
              </m:sup>
            </m:sSup>
          </m:den>
        </m:f>
        <m:r>
          <w:rPr>
            <w:rFonts w:ascii="Cambria Math" w:eastAsia="Times New Roman" w:hAnsi="Cambria Math" w:cs="Times New Roman"/>
            <w:color w:val="2F5496"/>
            <w:szCs w:val="24"/>
            <w:lang w:val="lt-LT" w:eastAsia="en-US"/>
          </w:rPr>
          <m:t>=1,08</m:t>
        </m:r>
        <m:r>
          <w:rPr>
            <w:rFonts w:ascii="Cambria Math" w:eastAsia="Times New Roman" w:hAnsi="Cambria Math" w:cs="Times New Roman"/>
            <w:color w:val="2F5496"/>
            <w:szCs w:val="24"/>
            <w:lang w:val="lt-LT" w:eastAsia="en-US"/>
          </w:rPr>
          <m:t>×</m:t>
        </m:r>
        <m:r>
          <w:rPr>
            <w:rFonts w:ascii="Cambria Math" w:eastAsia="Times New Roman" w:hAnsi="Cambria Math" w:cs="Times New Roman"/>
            <w:color w:val="2F5496"/>
            <w:szCs w:val="24"/>
            <w:lang w:val="lt-LT" w:eastAsia="en-US"/>
          </w:rPr>
          <m:t>10</m:t>
        </m:r>
      </m:oMath>
      <w:r w:rsidRPr="0087674D">
        <w:rPr>
          <w:rFonts w:eastAsia="Times New Roman" w:cs="Times New Roman"/>
          <w:iCs/>
          <w:color w:val="2F5496"/>
          <w:szCs w:val="24"/>
          <w:vertAlign w:val="superscript"/>
          <w:lang w:val="lt-LT" w:eastAsia="en-US"/>
        </w:rPr>
        <w:t xml:space="preserve">-3 </w:t>
      </w:r>
      <w:r w:rsidRPr="0087674D">
        <w:rPr>
          <w:rFonts w:eastAsia="Times New Roman" w:cs="Times New Roman"/>
          <w:iCs/>
          <w:color w:val="2F5496"/>
          <w:szCs w:val="24"/>
          <w:lang w:val="lt-LT" w:eastAsia="en-US"/>
        </w:rPr>
        <w:t xml:space="preserve">m </w:t>
      </w:r>
    </w:p>
    <w:p w:rsidR="007F40FD" w:rsidRPr="0087674D" w:rsidRDefault="007F40FD" w:rsidP="007F40FD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Times New Roman" w:cs="Times New Roman"/>
          <w:iCs/>
          <w:szCs w:val="24"/>
          <w:lang w:val="lt-LT" w:eastAsia="en-US"/>
        </w:rPr>
      </w:pPr>
      <w:r w:rsidRPr="0087674D">
        <w:rPr>
          <w:rFonts w:eastAsia="Calibri" w:cs="Times New Roman"/>
          <w:noProof/>
          <w:szCs w:val="24"/>
          <w:lang w:val="lt-LT"/>
        </w:rPr>
        <w:drawing>
          <wp:anchor distT="0" distB="0" distL="114300" distR="114300" simplePos="0" relativeHeight="251661312" behindDoc="0" locked="0" layoutInCell="1" allowOverlap="1" wp14:anchorId="60A2C147" wp14:editId="5EDDA3D9">
            <wp:simplePos x="0" y="0"/>
            <wp:positionH relativeFrom="column">
              <wp:posOffset>477520</wp:posOffset>
            </wp:positionH>
            <wp:positionV relativeFrom="paragraph">
              <wp:posOffset>605790</wp:posOffset>
            </wp:positionV>
            <wp:extent cx="2514600" cy="2319655"/>
            <wp:effectExtent l="0" t="0" r="0" b="4445"/>
            <wp:wrapTopAndBottom/>
            <wp:docPr id="9" name="Paveikslėlis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4D">
        <w:rPr>
          <w:rFonts w:eastAsia="Times New Roman" w:cs="Times New Roman"/>
          <w:iCs/>
          <w:szCs w:val="24"/>
          <w:lang w:val="lt-LT" w:eastAsia="en-US"/>
        </w:rPr>
        <w:t xml:space="preserve">Atlikdami virtualų Jungo eksperimentą, mokiniams reikėjo apskaičiuoti šviesos bangos ilgį. Žinodami atstumą tarp plyšių – 1 mm ir atstumą iki ekrano – 2 m, apskaičiuokite bangos ilgų. Atstumas tarp gretimų </w:t>
      </w:r>
      <w:proofErr w:type="spellStart"/>
      <w:r w:rsidRPr="0087674D">
        <w:rPr>
          <w:rFonts w:eastAsia="Times New Roman" w:cs="Times New Roman"/>
          <w:iCs/>
          <w:szCs w:val="24"/>
          <w:lang w:val="lt-LT" w:eastAsia="en-US"/>
        </w:rPr>
        <w:t>interferencijos</w:t>
      </w:r>
      <w:proofErr w:type="spellEnd"/>
      <w:r w:rsidRPr="0087674D">
        <w:rPr>
          <w:rFonts w:eastAsia="Times New Roman" w:cs="Times New Roman"/>
          <w:iCs/>
          <w:szCs w:val="24"/>
          <w:lang w:val="lt-LT" w:eastAsia="en-US"/>
        </w:rPr>
        <w:t xml:space="preserve"> </w:t>
      </w:r>
      <w:proofErr w:type="spellStart"/>
      <w:r w:rsidRPr="0087674D">
        <w:rPr>
          <w:rFonts w:eastAsia="Times New Roman" w:cs="Times New Roman"/>
          <w:iCs/>
          <w:szCs w:val="24"/>
          <w:lang w:val="lt-LT" w:eastAsia="en-US"/>
        </w:rPr>
        <w:t>maksimumų</w:t>
      </w:r>
      <w:proofErr w:type="spellEnd"/>
      <w:r w:rsidRPr="0087674D">
        <w:rPr>
          <w:rFonts w:eastAsia="Times New Roman" w:cs="Times New Roman"/>
          <w:iCs/>
          <w:szCs w:val="24"/>
          <w:lang w:val="lt-LT" w:eastAsia="en-US"/>
        </w:rPr>
        <w:t xml:space="preserve"> 0,06 mm. </w:t>
      </w:r>
      <w:proofErr w:type="spellStart"/>
      <w:r w:rsidRPr="0087674D">
        <w:rPr>
          <w:rFonts w:eastAsia="Times New Roman" w:cs="Times New Roman"/>
          <w:iCs/>
          <w:color w:val="2F5496"/>
          <w:szCs w:val="24"/>
          <w:lang w:val="lt-LT" w:eastAsia="en-US"/>
        </w:rPr>
        <w:t>Ats</w:t>
      </w:r>
      <w:proofErr w:type="spellEnd"/>
      <w:r w:rsidRPr="0087674D">
        <w:rPr>
          <w:rFonts w:eastAsia="Times New Roman" w:cs="Times New Roman"/>
          <w:iCs/>
          <w:color w:val="2F5496"/>
          <w:szCs w:val="24"/>
          <w:lang w:val="lt-LT" w:eastAsia="en-US"/>
        </w:rPr>
        <w:t xml:space="preserve">. 480 </w:t>
      </w:r>
      <w:proofErr w:type="spellStart"/>
      <w:r w:rsidRPr="0087674D">
        <w:rPr>
          <w:rFonts w:eastAsia="Times New Roman" w:cs="Times New Roman"/>
          <w:iCs/>
          <w:color w:val="2F5496"/>
          <w:szCs w:val="24"/>
          <w:lang w:val="lt-LT" w:eastAsia="en-US"/>
        </w:rPr>
        <w:t>nm</w:t>
      </w:r>
      <w:proofErr w:type="spellEnd"/>
    </w:p>
    <w:p w:rsidR="007F40FD" w:rsidRPr="0087674D" w:rsidRDefault="007F40FD" w:rsidP="007F40FD">
      <w:pPr>
        <w:spacing w:after="160" w:line="259" w:lineRule="auto"/>
        <w:jc w:val="left"/>
        <w:rPr>
          <w:rFonts w:eastAsia="Times New Roman" w:cs="Times New Roman"/>
          <w:iCs/>
          <w:color w:val="2F5496"/>
          <w:szCs w:val="24"/>
          <w:lang w:val="lt-LT" w:eastAsia="en-US"/>
        </w:rPr>
      </w:pPr>
      <w:hyperlink r:id="rId11" w:history="1">
        <w:r w:rsidRPr="0087674D">
          <w:rPr>
            <w:rFonts w:eastAsia="Times New Roman" w:cs="Times New Roman"/>
            <w:iCs/>
            <w:color w:val="034990"/>
            <w:szCs w:val="24"/>
            <w:u w:val="single"/>
            <w:lang w:val="lt-LT" w:eastAsia="en-US"/>
          </w:rPr>
          <w:t>https://lipa.physics.oregonstate.edu/sec_two-slit-interference.html</w:t>
        </w:r>
      </w:hyperlink>
    </w:p>
    <w:p w:rsidR="007F40FD" w:rsidRPr="0087674D" w:rsidRDefault="007F40FD" w:rsidP="007F40FD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Times New Roman" w:cs="Times New Roman"/>
          <w:iCs/>
          <w:color w:val="000000"/>
          <w:szCs w:val="24"/>
          <w:lang w:val="lt-LT" w:eastAsia="en-US"/>
        </w:rPr>
      </w:pPr>
      <w:r w:rsidRPr="0087674D">
        <w:rPr>
          <w:rFonts w:eastAsia="Times New Roman" w:cs="Times New Roman"/>
          <w:iCs/>
          <w:color w:val="000000"/>
          <w:szCs w:val="24"/>
          <w:lang w:val="lt-LT" w:eastAsia="en-US"/>
        </w:rPr>
        <w:t xml:space="preserve">Du </w:t>
      </w:r>
      <w:proofErr w:type="spellStart"/>
      <w:r w:rsidRPr="0087674D">
        <w:rPr>
          <w:rFonts w:eastAsia="Times New Roman" w:cs="Times New Roman"/>
          <w:iCs/>
          <w:color w:val="000000"/>
          <w:szCs w:val="24"/>
          <w:lang w:val="lt-LT" w:eastAsia="en-US"/>
        </w:rPr>
        <w:t>koherentiniai</w:t>
      </w:r>
      <w:proofErr w:type="spellEnd"/>
      <w:r w:rsidRPr="0087674D">
        <w:rPr>
          <w:rFonts w:eastAsia="Times New Roman" w:cs="Times New Roman"/>
          <w:iCs/>
          <w:color w:val="000000"/>
          <w:szCs w:val="24"/>
          <w:lang w:val="lt-LT" w:eastAsia="en-US"/>
        </w:rPr>
        <w:t xml:space="preserve"> 0,4 </w:t>
      </w:r>
      <w:r w:rsidRPr="0087674D">
        <w:rPr>
          <w:rFonts w:ascii="Symbol" w:eastAsia="Symbol" w:hAnsi="Symbol" w:cs="Symbol"/>
          <w:iCs/>
          <w:color w:val="000000"/>
          <w:szCs w:val="24"/>
          <w:lang w:val="lt-LT" w:eastAsia="en-US"/>
        </w:rPr>
        <w:t></w:t>
      </w:r>
      <w:r w:rsidRPr="0087674D">
        <w:rPr>
          <w:rFonts w:eastAsia="Times New Roman" w:cs="Times New Roman"/>
          <w:iCs/>
          <w:color w:val="000000"/>
          <w:szCs w:val="24"/>
          <w:lang w:val="lt-LT" w:eastAsia="en-US"/>
        </w:rPr>
        <w:t xml:space="preserve">m bangos ilgio šviesos puoštai  susirenka tam tikrame taške , kuriame jų eigos skirtumas lygus 0,5 mm. Ką matysime tame taške : </w:t>
      </w:r>
      <w:proofErr w:type="spellStart"/>
      <w:r w:rsidRPr="0087674D">
        <w:rPr>
          <w:rFonts w:eastAsia="Times New Roman" w:cs="Times New Roman"/>
          <w:iCs/>
          <w:color w:val="000000"/>
          <w:szCs w:val="24"/>
          <w:lang w:val="lt-LT" w:eastAsia="en-US"/>
        </w:rPr>
        <w:t>interferencijos</w:t>
      </w:r>
      <w:proofErr w:type="spellEnd"/>
      <w:r w:rsidRPr="0087674D">
        <w:rPr>
          <w:rFonts w:eastAsia="Times New Roman" w:cs="Times New Roman"/>
          <w:iCs/>
          <w:color w:val="000000"/>
          <w:szCs w:val="24"/>
          <w:lang w:val="lt-LT" w:eastAsia="en-US"/>
        </w:rPr>
        <w:t xml:space="preserve"> maksimumą ar minimumą? </w:t>
      </w:r>
    </w:p>
    <w:p w:rsidR="007F40FD" w:rsidRPr="0087674D" w:rsidRDefault="007F40FD" w:rsidP="007F40FD">
      <w:pPr>
        <w:spacing w:after="160" w:line="259" w:lineRule="auto"/>
        <w:ind w:left="502"/>
        <w:contextualSpacing/>
        <w:jc w:val="left"/>
        <w:rPr>
          <w:rFonts w:eastAsia="Times New Roman" w:cs="Times New Roman"/>
          <w:iCs/>
          <w:color w:val="2F5496"/>
          <w:szCs w:val="24"/>
          <w:lang w:val="lt-LT" w:eastAsia="en-US"/>
        </w:rPr>
      </w:pPr>
      <w:proofErr w:type="spellStart"/>
      <w:r w:rsidRPr="0087674D">
        <w:rPr>
          <w:rFonts w:eastAsia="Times New Roman" w:cs="Times New Roman"/>
          <w:iCs/>
          <w:color w:val="2F5496"/>
          <w:szCs w:val="24"/>
          <w:lang w:val="lt-LT" w:eastAsia="en-US"/>
        </w:rPr>
        <w:t>Ats</w:t>
      </w:r>
      <w:proofErr w:type="spellEnd"/>
      <w:r w:rsidRPr="0087674D">
        <w:rPr>
          <w:rFonts w:eastAsia="Times New Roman" w:cs="Times New Roman"/>
          <w:iCs/>
          <w:color w:val="2F5496"/>
          <w:szCs w:val="24"/>
          <w:lang w:val="lt-LT" w:eastAsia="en-US"/>
        </w:rPr>
        <w:t>. Maksimumą</w:t>
      </w:r>
    </w:p>
    <w:p w:rsidR="007F40FD" w:rsidRPr="0087674D" w:rsidRDefault="007F40FD" w:rsidP="007F40FD">
      <w:pPr>
        <w:numPr>
          <w:ilvl w:val="0"/>
          <w:numId w:val="1"/>
        </w:numPr>
        <w:shd w:val="clear" w:color="auto" w:fill="FFFFFF"/>
        <w:spacing w:after="5" w:line="240" w:lineRule="auto"/>
        <w:contextualSpacing/>
        <w:jc w:val="left"/>
        <w:rPr>
          <w:rFonts w:eastAsia="Times New Roman" w:cs="Times New Roman"/>
          <w:color w:val="181818"/>
          <w:szCs w:val="24"/>
          <w:lang w:val="lt-LT" w:eastAsia="en-US"/>
        </w:rPr>
      </w:pPr>
      <w:r w:rsidRPr="0087674D">
        <w:rPr>
          <w:rFonts w:eastAsia="Times New Roman" w:cs="Times New Roman"/>
          <w:color w:val="181818"/>
          <w:szCs w:val="24"/>
          <w:lang w:val="lt-LT" w:eastAsia="en-US"/>
        </w:rPr>
        <w:t>Žalia šviesa krinta į ekraną su dviem plyšiais. Ką stebėsime ekrane, jei bangos jį pasieks priešingų fazių?</w:t>
      </w:r>
    </w:p>
    <w:p w:rsidR="007F40FD" w:rsidRPr="0087674D" w:rsidRDefault="007F40FD" w:rsidP="007F40FD">
      <w:pPr>
        <w:shd w:val="clear" w:color="auto" w:fill="FFFFFF"/>
        <w:spacing w:after="5" w:line="240" w:lineRule="auto"/>
        <w:ind w:left="502"/>
        <w:contextualSpacing/>
        <w:jc w:val="left"/>
        <w:rPr>
          <w:rFonts w:eastAsia="Times New Roman" w:cs="Times New Roman"/>
          <w:color w:val="181818"/>
          <w:szCs w:val="24"/>
          <w:lang w:val="lt-LT" w:eastAsia="en-US"/>
        </w:rPr>
      </w:pPr>
      <w:r w:rsidRPr="0087674D">
        <w:rPr>
          <w:rFonts w:eastAsia="Times New Roman" w:cs="Times New Roman"/>
          <w:color w:val="181818"/>
          <w:szCs w:val="24"/>
          <w:lang w:val="lt-LT" w:eastAsia="en-US"/>
        </w:rPr>
        <w:t>A Balta juosta                      B  Žalia juosta                 C Juoda juosta               D Mėlyna juosta</w:t>
      </w:r>
    </w:p>
    <w:p w:rsidR="007F40FD" w:rsidRPr="0087674D" w:rsidRDefault="007F40FD" w:rsidP="007F40FD">
      <w:pPr>
        <w:shd w:val="clear" w:color="auto" w:fill="FFFFFF"/>
        <w:spacing w:after="5" w:line="240" w:lineRule="auto"/>
        <w:ind w:left="502"/>
        <w:contextualSpacing/>
        <w:jc w:val="left"/>
        <w:rPr>
          <w:rFonts w:eastAsia="Times New Roman" w:cs="Times New Roman"/>
          <w:color w:val="181818"/>
          <w:szCs w:val="24"/>
          <w:lang w:val="lt-LT" w:eastAsia="en-US"/>
        </w:rPr>
      </w:pPr>
    </w:p>
    <w:p w:rsidR="007F40FD" w:rsidRPr="0087674D" w:rsidRDefault="007F40FD" w:rsidP="007F40FD">
      <w:pPr>
        <w:spacing w:after="160" w:line="259" w:lineRule="auto"/>
        <w:jc w:val="left"/>
        <w:rPr>
          <w:rFonts w:eastAsia="Calibri" w:cs="Times New Roman"/>
          <w:color w:val="2F5496"/>
          <w:szCs w:val="24"/>
          <w:lang w:val="lt-LT" w:eastAsia="en-US"/>
        </w:rPr>
      </w:pPr>
      <w:proofErr w:type="spellStart"/>
      <w:r w:rsidRPr="0087674D">
        <w:rPr>
          <w:rFonts w:eastAsia="Calibri" w:cs="Times New Roman"/>
          <w:color w:val="2F5496"/>
          <w:szCs w:val="24"/>
          <w:lang w:val="lt-LT" w:eastAsia="en-US"/>
        </w:rPr>
        <w:t>Ats</w:t>
      </w:r>
      <w:proofErr w:type="spellEnd"/>
      <w:r w:rsidRPr="0087674D">
        <w:rPr>
          <w:rFonts w:eastAsia="Calibri" w:cs="Times New Roman"/>
          <w:color w:val="2F5496"/>
          <w:szCs w:val="24"/>
          <w:lang w:val="lt-LT" w:eastAsia="en-US"/>
        </w:rPr>
        <w:t>. B</w:t>
      </w:r>
    </w:p>
    <w:p w:rsidR="007F40FD" w:rsidRPr="0087674D" w:rsidRDefault="007F40FD" w:rsidP="007F40F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87674D">
        <w:rPr>
          <w:rFonts w:eastAsia="Times New Roman" w:cs="Times New Roman"/>
          <w:color w:val="1F1F1F"/>
          <w:szCs w:val="24"/>
          <w:lang w:val="lt-LT" w:eastAsia="en-US"/>
        </w:rPr>
        <w:t xml:space="preserve">Ar šviesos </w:t>
      </w:r>
      <w:proofErr w:type="spellStart"/>
      <w:r w:rsidRPr="0087674D">
        <w:rPr>
          <w:rFonts w:eastAsia="Times New Roman" w:cs="Times New Roman"/>
          <w:color w:val="1F1F1F"/>
          <w:szCs w:val="24"/>
          <w:lang w:val="lt-LT" w:eastAsia="en-US"/>
        </w:rPr>
        <w:t>interferencijos</w:t>
      </w:r>
      <w:proofErr w:type="spellEnd"/>
      <w:r w:rsidRPr="0087674D">
        <w:rPr>
          <w:rFonts w:eastAsia="Times New Roman" w:cs="Times New Roman"/>
          <w:color w:val="1F1F1F"/>
          <w:szCs w:val="24"/>
          <w:lang w:val="lt-LT" w:eastAsia="en-US"/>
        </w:rPr>
        <w:t xml:space="preserve"> reiškinyje galioja  energijos tvermės dėsni?</w:t>
      </w:r>
    </w:p>
    <w:p w:rsidR="007F40FD" w:rsidRPr="0087674D" w:rsidRDefault="007F40FD" w:rsidP="007F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</w:p>
    <w:p w:rsidR="007F40FD" w:rsidRPr="0087674D" w:rsidRDefault="007F40FD" w:rsidP="007F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87674D">
        <w:rPr>
          <w:rFonts w:eastAsia="Times New Roman" w:cs="Times New Roman"/>
          <w:color w:val="1F1F1F"/>
          <w:szCs w:val="24"/>
          <w:lang w:val="lt-LT" w:eastAsia="en-US"/>
        </w:rPr>
        <w:t>A  Galioja, nes šviesos bangos energija virsta kitomis energijos rūšimis.</w:t>
      </w:r>
    </w:p>
    <w:p w:rsidR="007F40FD" w:rsidRPr="0087674D" w:rsidRDefault="007F40FD" w:rsidP="007F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87674D">
        <w:rPr>
          <w:rFonts w:eastAsia="Times New Roman" w:cs="Times New Roman"/>
          <w:color w:val="1F1F1F"/>
          <w:szCs w:val="24"/>
          <w:lang w:val="lt-LT" w:eastAsia="en-US"/>
        </w:rPr>
        <w:t xml:space="preserve">B  Negalioja, nes šviesos energija nepasiekia </w:t>
      </w:r>
      <w:proofErr w:type="spellStart"/>
      <w:r w:rsidRPr="0087674D">
        <w:rPr>
          <w:rFonts w:eastAsia="Times New Roman" w:cs="Times New Roman"/>
          <w:color w:val="1F1F1F"/>
          <w:szCs w:val="24"/>
          <w:lang w:val="lt-LT" w:eastAsia="en-US"/>
        </w:rPr>
        <w:t>interferencijos</w:t>
      </w:r>
      <w:proofErr w:type="spellEnd"/>
      <w:r w:rsidRPr="0087674D">
        <w:rPr>
          <w:rFonts w:eastAsia="Times New Roman" w:cs="Times New Roman"/>
          <w:color w:val="1F1F1F"/>
          <w:szCs w:val="24"/>
          <w:lang w:val="lt-LT" w:eastAsia="en-US"/>
        </w:rPr>
        <w:t xml:space="preserve"> </w:t>
      </w:r>
      <w:proofErr w:type="spellStart"/>
      <w:r w:rsidRPr="0087674D">
        <w:rPr>
          <w:rFonts w:eastAsia="Times New Roman" w:cs="Times New Roman"/>
          <w:color w:val="1F1F1F"/>
          <w:szCs w:val="24"/>
          <w:lang w:val="lt-LT" w:eastAsia="en-US"/>
        </w:rPr>
        <w:t>minimumų</w:t>
      </w:r>
      <w:proofErr w:type="spellEnd"/>
      <w:r w:rsidRPr="0087674D">
        <w:rPr>
          <w:rFonts w:eastAsia="Times New Roman" w:cs="Times New Roman"/>
          <w:color w:val="1F1F1F"/>
          <w:szCs w:val="24"/>
          <w:lang w:val="lt-LT" w:eastAsia="en-US"/>
        </w:rPr>
        <w:t>.</w:t>
      </w:r>
    </w:p>
    <w:p w:rsidR="007F40FD" w:rsidRPr="0087674D" w:rsidRDefault="007F40FD" w:rsidP="007F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1F1F1F"/>
          <w:szCs w:val="24"/>
          <w:lang w:val="lt-LT" w:eastAsia="en-US"/>
        </w:rPr>
      </w:pPr>
      <w:r w:rsidRPr="0087674D">
        <w:rPr>
          <w:rFonts w:eastAsia="Times New Roman" w:cs="Times New Roman"/>
          <w:color w:val="1F1F1F"/>
          <w:szCs w:val="24"/>
          <w:lang w:val="lt-LT" w:eastAsia="en-US"/>
        </w:rPr>
        <w:t>C Galioja, nes šviesos energija persiskirsto.</w:t>
      </w:r>
    </w:p>
    <w:p w:rsidR="007F40FD" w:rsidRPr="0087674D" w:rsidRDefault="007F40FD" w:rsidP="007F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Times New Roman"/>
          <w:color w:val="2F5496"/>
          <w:szCs w:val="24"/>
          <w:lang w:val="lt-LT" w:eastAsia="en-US"/>
        </w:rPr>
      </w:pPr>
      <w:proofErr w:type="spellStart"/>
      <w:r w:rsidRPr="0087674D">
        <w:rPr>
          <w:rFonts w:eastAsia="Times New Roman" w:cs="Times New Roman"/>
          <w:color w:val="2F5496"/>
          <w:szCs w:val="24"/>
          <w:lang w:val="lt-LT" w:eastAsia="en-US"/>
        </w:rPr>
        <w:t>Ats</w:t>
      </w:r>
      <w:proofErr w:type="spellEnd"/>
      <w:r w:rsidRPr="0087674D">
        <w:rPr>
          <w:rFonts w:eastAsia="Times New Roman" w:cs="Times New Roman"/>
          <w:color w:val="2F5496"/>
          <w:szCs w:val="24"/>
          <w:lang w:val="lt-LT" w:eastAsia="en-US"/>
        </w:rPr>
        <w:t>. C</w:t>
      </w:r>
    </w:p>
    <w:p w:rsidR="007F40FD" w:rsidRPr="0087674D" w:rsidRDefault="007F40FD" w:rsidP="007F40FD">
      <w:pPr>
        <w:rPr>
          <w:rFonts w:cs="Times New Roman"/>
          <w:szCs w:val="24"/>
        </w:rPr>
      </w:pPr>
    </w:p>
    <w:p w:rsidR="00944597" w:rsidRDefault="00944597">
      <w:bookmarkStart w:id="0" w:name="_GoBack"/>
      <w:bookmarkEnd w:id="0"/>
    </w:p>
    <w:sectPr w:rsidR="00944597" w:rsidSect="007F40FD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0CC7"/>
    <w:multiLevelType w:val="hybridMultilevel"/>
    <w:tmpl w:val="0A466EEC"/>
    <w:lvl w:ilvl="0" w:tplc="E0801F0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AE"/>
    <w:rsid w:val="007F40FD"/>
    <w:rsid w:val="00944597"/>
    <w:rsid w:val="00E2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560A1-0ACE-4A44-B8AD-92697D45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40FD"/>
    <w:pPr>
      <w:spacing w:after="0" w:line="276" w:lineRule="auto"/>
      <w:jc w:val="both"/>
    </w:pPr>
    <w:rPr>
      <w:rFonts w:ascii="Times New Roman" w:eastAsia="Arial" w:hAnsi="Times New Roman" w:cs="Arial"/>
      <w:sz w:val="24"/>
      <w:lang w:val="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F40FD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ipa.physics.oregonstate.edu/sec_two-slit-interference.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2461</Words>
  <Characters>1403</Characters>
  <Application>Microsoft Office Word</Application>
  <DocSecurity>0</DocSecurity>
  <Lines>11</Lines>
  <Paragraphs>7</Paragraphs>
  <ScaleCrop>false</ScaleCrop>
  <Company>HP Inc.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Dirvonskienė</dc:creator>
  <cp:keywords/>
  <dc:description/>
  <cp:lastModifiedBy>Aurelija Dirvonskienė</cp:lastModifiedBy>
  <cp:revision>2</cp:revision>
  <dcterms:created xsi:type="dcterms:W3CDTF">2024-10-05T17:41:00Z</dcterms:created>
  <dcterms:modified xsi:type="dcterms:W3CDTF">2024-10-05T17:41:00Z</dcterms:modified>
</cp:coreProperties>
</file>