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6A408" w14:textId="4F630B47" w:rsidR="00512E70" w:rsidRDefault="00F371EE" w:rsidP="0037244F">
      <w:pPr>
        <w:jc w:val="center"/>
        <w:rPr>
          <w:b/>
          <w:bCs/>
          <w:sz w:val="28"/>
          <w:szCs w:val="28"/>
        </w:rPr>
      </w:pPr>
      <w:bookmarkStart w:id="0" w:name="_Hlk189568648"/>
      <w:r>
        <w:rPr>
          <w:b/>
          <w:bCs/>
          <w:sz w:val="28"/>
          <w:szCs w:val="28"/>
        </w:rPr>
        <w:t>Pamokos tema</w:t>
      </w:r>
      <w:r w:rsidR="002E22C3">
        <w:rPr>
          <w:b/>
          <w:bCs/>
          <w:sz w:val="28"/>
          <w:szCs w:val="28"/>
        </w:rPr>
        <w:t>:</w:t>
      </w:r>
      <w:r w:rsidR="0037244F" w:rsidRPr="0037244F">
        <w:rPr>
          <w:b/>
          <w:bCs/>
          <w:sz w:val="28"/>
          <w:szCs w:val="28"/>
        </w:rPr>
        <w:t xml:space="preserve"> </w:t>
      </w:r>
      <w:r w:rsidR="00283089" w:rsidRPr="00283089">
        <w:rPr>
          <w:b/>
          <w:bCs/>
          <w:sz w:val="28"/>
          <w:szCs w:val="28"/>
        </w:rPr>
        <w:t>„</w:t>
      </w:r>
      <w:r w:rsidR="002D5C3D">
        <w:rPr>
          <w:b/>
          <w:bCs/>
          <w:sz w:val="28"/>
          <w:szCs w:val="28"/>
        </w:rPr>
        <w:t>P</w:t>
      </w:r>
      <w:r w:rsidR="00024C6A">
        <w:rPr>
          <w:b/>
          <w:bCs/>
          <w:sz w:val="28"/>
          <w:szCs w:val="28"/>
        </w:rPr>
        <w:t xml:space="preserve">iligrimystės </w:t>
      </w:r>
      <w:r w:rsidR="00572E77">
        <w:rPr>
          <w:b/>
          <w:bCs/>
          <w:sz w:val="28"/>
          <w:szCs w:val="28"/>
        </w:rPr>
        <w:t xml:space="preserve"> žygis“</w:t>
      </w:r>
    </w:p>
    <w:p w14:paraId="64517E05" w14:textId="1E58BCFB" w:rsidR="002E22C3" w:rsidRPr="00041D6A" w:rsidRDefault="005906F6" w:rsidP="005906F6">
      <w:pPr>
        <w:rPr>
          <w:sz w:val="28"/>
          <w:szCs w:val="28"/>
        </w:rPr>
      </w:pPr>
      <w:r w:rsidRPr="00041D6A">
        <w:t xml:space="preserve">Klasė: </w:t>
      </w:r>
      <w:r w:rsidR="00681D3B" w:rsidRPr="00041D6A">
        <w:t xml:space="preserve">7 </w:t>
      </w:r>
      <w:r w:rsidRPr="00041D6A">
        <w:t>–</w:t>
      </w:r>
      <w:r w:rsidR="00681D3B" w:rsidRPr="00041D6A">
        <w:t xml:space="preserve"> 8</w:t>
      </w:r>
      <w:r w:rsidRPr="00041D6A">
        <w:br/>
        <w:t>Trukmė: 45 min.</w:t>
      </w:r>
    </w:p>
    <w:tbl>
      <w:tblPr>
        <w:tblW w:w="150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485"/>
        <w:gridCol w:w="4536"/>
        <w:gridCol w:w="6"/>
      </w:tblGrid>
      <w:tr w:rsidR="00CA2D97" w14:paraId="7415EB81" w14:textId="77777777" w:rsidTr="00A83268">
        <w:tc>
          <w:tcPr>
            <w:tcW w:w="15027" w:type="dxa"/>
            <w:gridSpan w:val="3"/>
          </w:tcPr>
          <w:bookmarkEnd w:id="0"/>
          <w:p w14:paraId="0250E2B5" w14:textId="72B24DBB" w:rsidR="002D5C3D" w:rsidRPr="002E7B07" w:rsidRDefault="00CA2D97" w:rsidP="00025703">
            <w:pPr>
              <w:rPr>
                <w:bCs/>
              </w:rPr>
            </w:pPr>
            <w:r w:rsidRPr="00FE5ACB">
              <w:rPr>
                <w:b/>
                <w:bCs/>
              </w:rPr>
              <w:t>Pamokos</w:t>
            </w:r>
            <w:r>
              <w:rPr>
                <w:b/>
                <w:bCs/>
              </w:rPr>
              <w:t xml:space="preserve"> uždavinys:</w:t>
            </w:r>
            <w:r w:rsidR="00512E70">
              <w:rPr>
                <w:b/>
                <w:bCs/>
              </w:rPr>
              <w:t xml:space="preserve"> </w:t>
            </w:r>
            <w:r w:rsidR="002D5C3D" w:rsidRPr="002E7B07">
              <w:rPr>
                <w:bCs/>
              </w:rPr>
              <w:t>Susipažindami</w:t>
            </w:r>
            <w:r w:rsidR="001C2F1A" w:rsidRPr="002E7B07">
              <w:rPr>
                <w:bCs/>
              </w:rPr>
              <w:t xml:space="preserve"> su </w:t>
            </w:r>
            <w:r w:rsidR="002D5C3D" w:rsidRPr="002E7B07">
              <w:rPr>
                <w:bCs/>
              </w:rPr>
              <w:t xml:space="preserve"> </w:t>
            </w:r>
            <w:r w:rsidR="001C2F1A" w:rsidRPr="002E7B07">
              <w:rPr>
                <w:bCs/>
              </w:rPr>
              <w:t xml:space="preserve">jubiliejinių </w:t>
            </w:r>
            <w:r w:rsidR="003367B4" w:rsidRPr="002E7B07">
              <w:rPr>
                <w:bCs/>
              </w:rPr>
              <w:t xml:space="preserve">metų </w:t>
            </w:r>
            <w:r w:rsidR="001C2F1A" w:rsidRPr="002E7B07">
              <w:rPr>
                <w:bCs/>
              </w:rPr>
              <w:t>„Vilties piligrimų“ simbolika ir idėja</w:t>
            </w:r>
            <w:r w:rsidR="00B80225" w:rsidRPr="002E7B07">
              <w:rPr>
                <w:bCs/>
              </w:rPr>
              <w:t xml:space="preserve"> (piligrimyst</w:t>
            </w:r>
            <w:r w:rsidR="003E3349">
              <w:rPr>
                <w:bCs/>
              </w:rPr>
              <w:t>ė</w:t>
            </w:r>
            <w:r w:rsidR="00B80225" w:rsidRPr="002E7B07">
              <w:rPr>
                <w:bCs/>
              </w:rPr>
              <w:t xml:space="preserve">, </w:t>
            </w:r>
            <w:r w:rsidR="003E3349">
              <w:rPr>
                <w:bCs/>
              </w:rPr>
              <w:t>Š</w:t>
            </w:r>
            <w:r w:rsidR="00B80225" w:rsidRPr="002E7B07">
              <w:rPr>
                <w:bCs/>
              </w:rPr>
              <w:t>vent</w:t>
            </w:r>
            <w:r w:rsidR="003E3349">
              <w:rPr>
                <w:bCs/>
              </w:rPr>
              <w:t>osios</w:t>
            </w:r>
            <w:r w:rsidR="00B80225" w:rsidRPr="002E7B07">
              <w:rPr>
                <w:bCs/>
              </w:rPr>
              <w:t xml:space="preserve"> dur</w:t>
            </w:r>
            <w:r w:rsidR="003E3349">
              <w:rPr>
                <w:bCs/>
              </w:rPr>
              <w:t>y</w:t>
            </w:r>
            <w:r w:rsidR="00B80225" w:rsidRPr="002E7B07">
              <w:rPr>
                <w:bCs/>
              </w:rPr>
              <w:t xml:space="preserve">s, </w:t>
            </w:r>
            <w:r w:rsidR="00ED39DE">
              <w:rPr>
                <w:bCs/>
              </w:rPr>
              <w:t>s</w:t>
            </w:r>
            <w:r w:rsidR="00B80225" w:rsidRPr="002E7B07">
              <w:rPr>
                <w:bCs/>
              </w:rPr>
              <w:t>utaikinim</w:t>
            </w:r>
            <w:r w:rsidR="00ED39DE">
              <w:rPr>
                <w:bCs/>
              </w:rPr>
              <w:t>as</w:t>
            </w:r>
            <w:r w:rsidR="00B80225" w:rsidRPr="002E7B07">
              <w:rPr>
                <w:bCs/>
              </w:rPr>
              <w:t>, mald</w:t>
            </w:r>
            <w:r w:rsidR="00ED39DE">
              <w:rPr>
                <w:bCs/>
              </w:rPr>
              <w:t>a</w:t>
            </w:r>
            <w:r w:rsidR="00B80225" w:rsidRPr="002E7B07">
              <w:rPr>
                <w:bCs/>
              </w:rPr>
              <w:t>, liturgij</w:t>
            </w:r>
            <w:r w:rsidR="00ED39DE">
              <w:rPr>
                <w:bCs/>
              </w:rPr>
              <w:t>a</w:t>
            </w:r>
            <w:r w:rsidR="00B80225" w:rsidRPr="002E7B07">
              <w:rPr>
                <w:bCs/>
              </w:rPr>
              <w:t>, tikėjimo išpažinim</w:t>
            </w:r>
            <w:r w:rsidR="00ED39DE">
              <w:rPr>
                <w:bCs/>
              </w:rPr>
              <w:t>as</w:t>
            </w:r>
            <w:r w:rsidR="00B80225" w:rsidRPr="002E7B07">
              <w:rPr>
                <w:bCs/>
              </w:rPr>
              <w:t xml:space="preserve"> ir atlaid</w:t>
            </w:r>
            <w:r w:rsidR="00ED39DE">
              <w:rPr>
                <w:bCs/>
              </w:rPr>
              <w:t>ai</w:t>
            </w:r>
            <w:r w:rsidR="00185E25" w:rsidRPr="002E7B07">
              <w:rPr>
                <w:bCs/>
              </w:rPr>
              <w:t>)</w:t>
            </w:r>
            <w:r w:rsidR="00B80225" w:rsidRPr="002E7B07">
              <w:rPr>
                <w:bCs/>
              </w:rPr>
              <w:t xml:space="preserve"> </w:t>
            </w:r>
            <w:r w:rsidR="00867EF0">
              <w:rPr>
                <w:bCs/>
              </w:rPr>
              <w:t xml:space="preserve">ir </w:t>
            </w:r>
            <w:r w:rsidR="00B80225" w:rsidRPr="002E7B07">
              <w:rPr>
                <w:bCs/>
              </w:rPr>
              <w:t>dalyvaudami grupėse</w:t>
            </w:r>
            <w:r w:rsidR="00E12515">
              <w:rPr>
                <w:bCs/>
              </w:rPr>
              <w:t xml:space="preserve">, </w:t>
            </w:r>
            <w:r w:rsidR="002D5C3D" w:rsidRPr="002E7B07">
              <w:rPr>
                <w:bCs/>
              </w:rPr>
              <w:t>mokinia</w:t>
            </w:r>
            <w:r w:rsidR="00B80225" w:rsidRPr="002E7B07">
              <w:rPr>
                <w:bCs/>
              </w:rPr>
              <w:t>i</w:t>
            </w:r>
            <w:r w:rsidR="002D5C3D" w:rsidRPr="002E7B07">
              <w:rPr>
                <w:bCs/>
              </w:rPr>
              <w:t xml:space="preserve"> </w:t>
            </w:r>
            <w:r w:rsidR="00BA53C4" w:rsidRPr="002E7B07">
              <w:rPr>
                <w:bCs/>
              </w:rPr>
              <w:t>susie</w:t>
            </w:r>
            <w:r w:rsidR="009630BA" w:rsidRPr="002E7B07">
              <w:rPr>
                <w:bCs/>
              </w:rPr>
              <w:t>s</w:t>
            </w:r>
            <w:r w:rsidR="00BA53C4" w:rsidRPr="002E7B07">
              <w:rPr>
                <w:bCs/>
              </w:rPr>
              <w:t xml:space="preserve"> </w:t>
            </w:r>
            <w:r w:rsidR="00E21BE6" w:rsidRPr="002E7B07">
              <w:rPr>
                <w:bCs/>
              </w:rPr>
              <w:t>jubiliejinių metų ženklus</w:t>
            </w:r>
            <w:r w:rsidR="00BA53C4" w:rsidRPr="002E7B07">
              <w:rPr>
                <w:bCs/>
              </w:rPr>
              <w:t xml:space="preserve"> su dvasiniu gyvenimu</w:t>
            </w:r>
            <w:r w:rsidR="002E7B07" w:rsidRPr="002E7B07">
              <w:rPr>
                <w:bCs/>
              </w:rPr>
              <w:t xml:space="preserve"> </w:t>
            </w:r>
            <w:r w:rsidR="00867EF0">
              <w:rPr>
                <w:bCs/>
              </w:rPr>
              <w:t>bei</w:t>
            </w:r>
            <w:r w:rsidR="002E7B07" w:rsidRPr="002E7B07">
              <w:rPr>
                <w:bCs/>
              </w:rPr>
              <w:t xml:space="preserve"> sukurs</w:t>
            </w:r>
            <w:r w:rsidR="00BA53C4" w:rsidRPr="002E7B07">
              <w:rPr>
                <w:bCs/>
              </w:rPr>
              <w:t xml:space="preserve"> </w:t>
            </w:r>
            <w:r w:rsidR="009630BA" w:rsidRPr="002E7B07">
              <w:rPr>
                <w:bCs/>
              </w:rPr>
              <w:t>„Piligrimystės žemėlapį“</w:t>
            </w:r>
            <w:r w:rsidR="00E12515">
              <w:rPr>
                <w:bCs/>
              </w:rPr>
              <w:t>.</w:t>
            </w:r>
          </w:p>
        </w:tc>
      </w:tr>
      <w:tr w:rsidR="00CA2D97" w14:paraId="4156B638" w14:textId="77777777" w:rsidTr="00A83268">
        <w:trPr>
          <w:gridAfter w:val="1"/>
          <w:wAfter w:w="6" w:type="dxa"/>
        </w:trPr>
        <w:tc>
          <w:tcPr>
            <w:tcW w:w="10485" w:type="dxa"/>
          </w:tcPr>
          <w:p w14:paraId="2AF09015" w14:textId="79CDF4D4" w:rsidR="00512E70" w:rsidRDefault="00512E70" w:rsidP="00512E70">
            <w:pPr>
              <w:ind w:left="360"/>
              <w:rPr>
                <w:b/>
                <w:bCs/>
              </w:rPr>
            </w:pPr>
            <w:r w:rsidRPr="00CA2D97">
              <w:rPr>
                <w:b/>
                <w:bCs/>
              </w:rPr>
              <w:t>Pasveikinimas ir malda:</w:t>
            </w:r>
            <w:r w:rsidRPr="00CA2D97">
              <w:t xml:space="preserve"> pradėti pamoką malda, kreipiantis į vilties Dievą (pvz., </w:t>
            </w:r>
            <w:proofErr w:type="spellStart"/>
            <w:r w:rsidRPr="00CA2D97">
              <w:t>Ps</w:t>
            </w:r>
            <w:proofErr w:type="spellEnd"/>
            <w:r w:rsidRPr="00CA2D97">
              <w:t xml:space="preserve"> 33,22: „Tegul Tavo gailestingumas būna su mumis, Viešpatie, kaip mes Tavimi pasitikime“)</w:t>
            </w:r>
            <w:r w:rsidR="00A83268">
              <w:t xml:space="preserve"> arba </w:t>
            </w:r>
            <w:hyperlink w:anchor="malda" w:history="1">
              <w:r w:rsidRPr="001F537D">
                <w:rPr>
                  <w:rStyle w:val="Hipersaitas"/>
                  <w:b/>
                  <w:bCs/>
                </w:rPr>
                <w:t xml:space="preserve">jubiliejinių </w:t>
              </w:r>
              <w:r w:rsidR="001F537D" w:rsidRPr="001F537D">
                <w:rPr>
                  <w:rStyle w:val="Hipersaitas"/>
                  <w:b/>
                  <w:bCs/>
                </w:rPr>
                <w:t xml:space="preserve">2025 </w:t>
              </w:r>
              <w:r w:rsidRPr="001F537D">
                <w:rPr>
                  <w:rStyle w:val="Hipersaitas"/>
                  <w:b/>
                  <w:bCs/>
                </w:rPr>
                <w:t>metų malda</w:t>
              </w:r>
            </w:hyperlink>
            <w:r w:rsidR="006F1F1E">
              <w:rPr>
                <w:b/>
                <w:bCs/>
              </w:rPr>
              <w:t>.</w:t>
            </w:r>
          </w:p>
          <w:p w14:paraId="530736A9" w14:textId="2CA72196" w:rsidR="007E22EF" w:rsidRPr="00CA2D97" w:rsidRDefault="00512E70" w:rsidP="007E22EF">
            <w:pPr>
              <w:spacing w:after="0"/>
              <w:ind w:left="318"/>
            </w:pPr>
            <w:r w:rsidRPr="00CA2D97">
              <w:rPr>
                <w:b/>
                <w:bCs/>
              </w:rPr>
              <w:t>1. Įžanga (</w:t>
            </w:r>
            <w:r w:rsidR="00DF2D51">
              <w:rPr>
                <w:b/>
                <w:bCs/>
              </w:rPr>
              <w:t>10</w:t>
            </w:r>
            <w:r w:rsidRPr="00CA2D97">
              <w:rPr>
                <w:b/>
                <w:bCs/>
              </w:rPr>
              <w:t xml:space="preserve"> min.)</w:t>
            </w:r>
            <w:r w:rsidR="007E22EF">
              <w:rPr>
                <w:b/>
                <w:bCs/>
              </w:rPr>
              <w:t xml:space="preserve">. </w:t>
            </w:r>
            <w:r w:rsidR="007E22EF" w:rsidRPr="00CA2D97">
              <w:rPr>
                <w:b/>
                <w:bCs/>
              </w:rPr>
              <w:t>Klausimai diskusijai:</w:t>
            </w:r>
          </w:p>
          <w:p w14:paraId="50F0EFFE" w14:textId="1AFAA37D" w:rsidR="004B7583" w:rsidRPr="004B7583" w:rsidRDefault="004B7583" w:rsidP="004B7583">
            <w:pPr>
              <w:numPr>
                <w:ilvl w:val="1"/>
                <w:numId w:val="3"/>
              </w:numPr>
              <w:spacing w:after="0"/>
              <w:ind w:left="1434" w:hanging="357"/>
            </w:pPr>
            <w:r w:rsidRPr="004B7583">
              <w:t>Kas yra jubiliejiniai metai?</w:t>
            </w:r>
          </w:p>
          <w:p w14:paraId="0D96C9FB" w14:textId="74C04F50" w:rsidR="009104F8" w:rsidRPr="009104F8" w:rsidRDefault="009104F8" w:rsidP="009104F8">
            <w:pPr>
              <w:numPr>
                <w:ilvl w:val="1"/>
                <w:numId w:val="3"/>
              </w:numPr>
              <w:spacing w:after="0"/>
              <w:ind w:left="1434" w:hanging="357"/>
            </w:pPr>
            <w:r w:rsidRPr="009104F8">
              <w:t>Kas yra piligrimystė? Ar kas nors yra buvęs piligriminėje kelionėje? Kokios buvo jų patirtys?</w:t>
            </w:r>
          </w:p>
          <w:p w14:paraId="6CCF4D91" w14:textId="0D06B4D1" w:rsidR="009104F8" w:rsidRPr="009104F8" w:rsidRDefault="009104F8" w:rsidP="009104F8">
            <w:pPr>
              <w:numPr>
                <w:ilvl w:val="1"/>
                <w:numId w:val="3"/>
              </w:numPr>
              <w:spacing w:after="0"/>
              <w:ind w:left="1434" w:hanging="357"/>
            </w:pPr>
            <w:r w:rsidRPr="009104F8">
              <w:t>Kas yra šventosios durys? Kokia jų reikšmė Bažnyčioje?</w:t>
            </w:r>
          </w:p>
          <w:p w14:paraId="3EC4F58E" w14:textId="5E66B18F" w:rsidR="009104F8" w:rsidRDefault="009104F8" w:rsidP="009104F8">
            <w:pPr>
              <w:pStyle w:val="Sraopastraipa"/>
              <w:numPr>
                <w:ilvl w:val="0"/>
                <w:numId w:val="23"/>
              </w:numPr>
              <w:ind w:left="1452"/>
            </w:pPr>
            <w:r w:rsidRPr="009104F8">
              <w:t>Ką reiškia tikėjimo išpažinimas ir kaip jis susijęs su atgaila ir sutaikinimu?</w:t>
            </w:r>
          </w:p>
          <w:p w14:paraId="415BBAEE" w14:textId="10AFAE78" w:rsidR="00512E70" w:rsidRPr="00CA2D97" w:rsidRDefault="009104F8" w:rsidP="009104F8">
            <w:pPr>
              <w:ind w:left="318"/>
              <w:rPr>
                <w:b/>
                <w:bCs/>
              </w:rPr>
            </w:pPr>
            <w:r w:rsidRPr="009104F8">
              <w:rPr>
                <w:b/>
                <w:bCs/>
              </w:rPr>
              <w:t xml:space="preserve"> </w:t>
            </w:r>
            <w:r w:rsidR="00512E70" w:rsidRPr="00CA2D97">
              <w:rPr>
                <w:b/>
                <w:bCs/>
              </w:rPr>
              <w:t>2. Pagrindinė dalis (25 min.)</w:t>
            </w:r>
            <w:r w:rsidR="00553357">
              <w:rPr>
                <w:b/>
                <w:bCs/>
              </w:rPr>
              <w:t>.</w:t>
            </w:r>
          </w:p>
          <w:p w14:paraId="7E4E3DA6" w14:textId="6FC1E0B6" w:rsidR="00512E70" w:rsidRPr="00CA2D97" w:rsidRDefault="00512E70" w:rsidP="0052361E">
            <w:pPr>
              <w:spacing w:after="0"/>
              <w:ind w:left="318"/>
            </w:pPr>
            <w:r w:rsidRPr="00CA2D97">
              <w:rPr>
                <w:b/>
                <w:bCs/>
              </w:rPr>
              <w:t>a) Teorinė dalis (10 min.)</w:t>
            </w:r>
            <w:r w:rsidR="002C6052">
              <w:rPr>
                <w:b/>
                <w:bCs/>
              </w:rPr>
              <w:t xml:space="preserve">. </w:t>
            </w:r>
            <w:r w:rsidRPr="00CA2D97">
              <w:rPr>
                <w:b/>
                <w:bCs/>
              </w:rPr>
              <w:t>Jubiliejinių metų ir piligrimystės simbolika:</w:t>
            </w:r>
          </w:p>
          <w:p w14:paraId="1AA015CC" w14:textId="3991A6B4" w:rsidR="00512E70" w:rsidRPr="00CA2D97" w:rsidRDefault="00D03960" w:rsidP="0052361E">
            <w:pPr>
              <w:numPr>
                <w:ilvl w:val="1"/>
                <w:numId w:val="4"/>
              </w:numPr>
              <w:spacing w:after="0"/>
              <w:ind w:hanging="357"/>
            </w:pPr>
            <w:r w:rsidRPr="00D03960">
              <w:t>Trumpai pristatoma jubiliejinių metų tradicija (Šventieji metai, atlaidai, piligrimystės reikšmė)</w:t>
            </w:r>
            <w:r w:rsidR="00512E70" w:rsidRPr="00CA2D97">
              <w:t>.</w:t>
            </w:r>
          </w:p>
          <w:p w14:paraId="0A70FCC4" w14:textId="77777777" w:rsidR="00512E70" w:rsidRDefault="00512E70" w:rsidP="0052361E">
            <w:pPr>
              <w:numPr>
                <w:ilvl w:val="1"/>
                <w:numId w:val="4"/>
              </w:numPr>
              <w:spacing w:after="0"/>
              <w:ind w:hanging="357"/>
            </w:pPr>
            <w:r w:rsidRPr="00CA2D97">
              <w:t>Simbolių pristatymas: Šventieji Vartai, kelias, kryžius, malda kaip kelionės palydovas.</w:t>
            </w:r>
          </w:p>
          <w:p w14:paraId="069627B4" w14:textId="77777777" w:rsidR="00FD20E9" w:rsidRDefault="00FD20E9" w:rsidP="00B835FC">
            <w:pPr>
              <w:ind w:left="457"/>
              <w:rPr>
                <w:b/>
                <w:bCs/>
              </w:rPr>
            </w:pPr>
            <w:r w:rsidRPr="00FD20E9">
              <w:t>Jubiliejiniai metai – tai ypatingas laikas Bažnyčioje, kai tikintieji kviečiami permąstyti savo gyvenimą ir atsiverti Dievo meilei. Tai laikas, kai galime pasikliauti viltimi ir tikėti, kad Dievas visada pasiryžęs mus priimti atgal į savo glėbį. Viltis yra pagrindinis elementas, padedantis įveikti sunkumus ir keliauti į priekį, kad ir kokie iššūkiai pasitiktų.</w:t>
            </w:r>
            <w:r w:rsidRPr="00FD20E9">
              <w:rPr>
                <w:b/>
                <w:bCs/>
              </w:rPr>
              <w:t xml:space="preserve"> </w:t>
            </w:r>
          </w:p>
          <w:p w14:paraId="50A089DF" w14:textId="78838CD0" w:rsidR="004A7C6C" w:rsidRPr="004A7C6C" w:rsidRDefault="00512E70" w:rsidP="00595A19">
            <w:pPr>
              <w:ind w:left="318"/>
            </w:pPr>
            <w:r w:rsidRPr="00CA2D97">
              <w:rPr>
                <w:b/>
                <w:bCs/>
              </w:rPr>
              <w:lastRenderedPageBreak/>
              <w:t>b) Praktinė veikla (15 min.)</w:t>
            </w:r>
            <w:r w:rsidR="002B5287">
              <w:rPr>
                <w:b/>
                <w:bCs/>
              </w:rPr>
              <w:t xml:space="preserve">. </w:t>
            </w:r>
            <w:r w:rsidR="004A7C6C" w:rsidRPr="004A7C6C">
              <w:rPr>
                <w:b/>
                <w:bCs/>
              </w:rPr>
              <w:t>Piligrimystės žemėlapio kūrimas</w:t>
            </w:r>
            <w:r w:rsidR="004A7C6C">
              <w:rPr>
                <w:b/>
                <w:bCs/>
              </w:rPr>
              <w:t>.</w:t>
            </w:r>
            <w:r w:rsidR="004A7C6C" w:rsidRPr="00102B8B">
              <w:t xml:space="preserve"> Mokiniai skirstomi į grupes ir gauna kūrybinę užduotį</w:t>
            </w:r>
            <w:r w:rsidR="00595A19">
              <w:rPr>
                <w:b/>
                <w:bCs/>
              </w:rPr>
              <w:t xml:space="preserve">. </w:t>
            </w:r>
            <w:r w:rsidR="004A7C6C" w:rsidRPr="004A7C6C">
              <w:t>Padalinkite mokiniams didelį popieriaus lapą, kuriame jie turės nupiešti „piligrimystės žemėlapį“, nuo kelionės pradžios iki pabaigos. Kiekviena grupė pasirenka skirtingą kelionės temą (pvz. atgaila, tikėjimo išpažinimas, liturgija, malda, atlaidai).</w:t>
            </w:r>
          </w:p>
          <w:p w14:paraId="39D6074E" w14:textId="5804D874" w:rsidR="004A7C6C" w:rsidRPr="004A7C6C" w:rsidRDefault="004A7C6C" w:rsidP="004A7C6C">
            <w:pPr>
              <w:numPr>
                <w:ilvl w:val="0"/>
                <w:numId w:val="22"/>
              </w:numPr>
            </w:pPr>
            <w:r w:rsidRPr="004A7C6C">
              <w:t>Žemėlapyje turi būti 5–7 svarbūs žingsniai (simbolizuojantys dvasinius etapus) tokie kaip: pradžia – „sunkūs gyvenimo iššūkiai“ (nuodėmės, atstūmimas), „šventosios durys“ (atsivertimas ir malda), „liturgija“ (susitikimas su Dievu), „sutaikinimas“ (atgaila ir atleidimas), „tikėjimo išpažinimas“ (Dievo meilės priėmimas), ir pabaiga – „atlaidai“ (Dievo malonės priėmimas).</w:t>
            </w:r>
          </w:p>
          <w:p w14:paraId="62E30643" w14:textId="77777777" w:rsidR="004A7C6C" w:rsidRPr="004A7C6C" w:rsidRDefault="004A7C6C" w:rsidP="004A7C6C">
            <w:pPr>
              <w:numPr>
                <w:ilvl w:val="0"/>
                <w:numId w:val="22"/>
              </w:numPr>
            </w:pPr>
            <w:r w:rsidRPr="004A7C6C">
              <w:t>Kiekvienas žingsnis turi būti paaiškintas, ką reiškia, ir kaip jis yra susijęs su dvasine kelione. Kiekvienas etapas gali būti iliustruotas piešiniu arba simboliu.</w:t>
            </w:r>
          </w:p>
          <w:p w14:paraId="7A1D72EF" w14:textId="126BC24C" w:rsidR="00512E70" w:rsidRPr="00CA2D97" w:rsidRDefault="00512E70" w:rsidP="00512E70">
            <w:pPr>
              <w:rPr>
                <w:b/>
                <w:bCs/>
              </w:rPr>
            </w:pPr>
            <w:r w:rsidRPr="00CA2D97">
              <w:rPr>
                <w:b/>
                <w:bCs/>
              </w:rPr>
              <w:t xml:space="preserve">3. Apibendrinimas </w:t>
            </w:r>
            <w:r w:rsidR="008C169C">
              <w:rPr>
                <w:b/>
                <w:bCs/>
              </w:rPr>
              <w:t xml:space="preserve">ir refleksija </w:t>
            </w:r>
            <w:r w:rsidRPr="00CA2D97">
              <w:rPr>
                <w:b/>
                <w:bCs/>
              </w:rPr>
              <w:t>(10 min.)</w:t>
            </w:r>
          </w:p>
          <w:p w14:paraId="360BD6D9" w14:textId="244DE635" w:rsidR="00762DEB" w:rsidRPr="00762DEB" w:rsidRDefault="00762DEB" w:rsidP="00762DEB">
            <w:pPr>
              <w:numPr>
                <w:ilvl w:val="0"/>
                <w:numId w:val="6"/>
              </w:numPr>
              <w:spacing w:after="0"/>
            </w:pPr>
            <w:r w:rsidRPr="00762DEB">
              <w:t>Po to, kai grupės baigia savo žemėlapį, paprašykite pasidalinti, ką jie „atrado“ per šiuos dvasinius žingsnius.</w:t>
            </w:r>
          </w:p>
          <w:p w14:paraId="2A3D9524" w14:textId="11E6658D" w:rsidR="008C169C" w:rsidRPr="008C169C" w:rsidRDefault="00762DEB" w:rsidP="00762DEB">
            <w:pPr>
              <w:numPr>
                <w:ilvl w:val="0"/>
                <w:numId w:val="6"/>
              </w:numPr>
            </w:pPr>
            <w:r w:rsidRPr="00762DEB">
              <w:t>Kiekviena grupė turi papasakoti, kaip šventosios durys, liturgija, malda, sutaikinimas ir tikėjimo išpažinimas gali padėti žmogui žengti per šiuos dvasinius etapus, kad pasiektų atlaidus ir gautų Dievo malonę.</w:t>
            </w:r>
          </w:p>
          <w:p w14:paraId="5B999F46" w14:textId="649932FF" w:rsidR="00CA2D97" w:rsidRDefault="008C169C" w:rsidP="00FB5258">
            <w:pPr>
              <w:ind w:left="360"/>
            </w:pPr>
            <w:r w:rsidRPr="00FB5258">
              <w:t>Mokytojo baigiamoji mintis:</w:t>
            </w:r>
            <w:r w:rsidRPr="008C169C">
              <w:rPr>
                <w:b/>
                <w:bCs/>
              </w:rPr>
              <w:t xml:space="preserve"> </w:t>
            </w:r>
            <w:r w:rsidRPr="00FB5258">
              <w:t>„Jubiliejiniai metai – tai proga pradėti iš naujo, tapti vilties šviesa kitiems.“</w:t>
            </w:r>
            <w:r w:rsidR="00FB5258">
              <w:t xml:space="preserve"> </w:t>
            </w:r>
            <w:r w:rsidR="00512E70" w:rsidRPr="00CA2D97">
              <w:t>Paprašyti mokinių per savaitę atlikti konkretų vilties darbą (pvz., padėti draugui, paguosti liūdintį, suorganizuoti gerumo akciją).</w:t>
            </w:r>
            <w:r w:rsidR="0037244F">
              <w:t xml:space="preserve"> </w:t>
            </w:r>
            <w:r w:rsidR="00512E70" w:rsidRPr="00CA2D97">
              <w:t>Pasidalinkite kitą pamoką, kaip per savaitę liudijote viltį savo bendruomenėje.</w:t>
            </w:r>
          </w:p>
        </w:tc>
        <w:tc>
          <w:tcPr>
            <w:tcW w:w="4536" w:type="dxa"/>
          </w:tcPr>
          <w:p w14:paraId="2F80182C" w14:textId="77777777" w:rsidR="00CA2D97" w:rsidRDefault="00CA2D97" w:rsidP="00F3679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Ugdomos kompetencijos:</w:t>
            </w:r>
          </w:p>
          <w:p w14:paraId="47D194F4" w14:textId="77777777" w:rsidR="000B2AB4" w:rsidRDefault="00CA2D97" w:rsidP="000B2AB4">
            <w:pPr>
              <w:spacing w:after="0"/>
            </w:pPr>
            <w:r w:rsidRPr="00FE5ACB">
              <w:rPr>
                <w:i/>
                <w:iCs/>
              </w:rPr>
              <w:t>Pažinimo kompetencija</w:t>
            </w:r>
            <w:r w:rsidRPr="00FF1B10">
              <w:rPr>
                <w:i/>
                <w:iCs/>
              </w:rPr>
              <w:t>,</w:t>
            </w:r>
            <w:r w:rsidR="00512E70">
              <w:rPr>
                <w:i/>
                <w:iCs/>
              </w:rPr>
              <w:t xml:space="preserve"> </w:t>
            </w:r>
            <w:r w:rsidR="00512E70" w:rsidRPr="00CA2D97">
              <w:t>Mokinys paaiškina jubiliejinių metų reikšmę ir piligrimystės tradicijos svarbą krikščionio gyvenime</w:t>
            </w:r>
            <w:r w:rsidR="000B2AB4">
              <w:t>;</w:t>
            </w:r>
          </w:p>
          <w:p w14:paraId="602C1E5C" w14:textId="30B5C19E" w:rsidR="00CA2D97" w:rsidRDefault="00CA2D97" w:rsidP="000B2AB4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 w:rsidRPr="00FF1B10">
              <w:rPr>
                <w:i/>
                <w:iCs/>
              </w:rPr>
              <w:t>SESG</w:t>
            </w:r>
            <w:r>
              <w:rPr>
                <w:i/>
                <w:iCs/>
              </w:rPr>
              <w:t>.</w:t>
            </w:r>
            <w:r w:rsidR="00512E70">
              <w:t xml:space="preserve"> </w:t>
            </w:r>
          </w:p>
          <w:p w14:paraId="1795891D" w14:textId="77777777" w:rsidR="00CA2D97" w:rsidRPr="00FE5ACB" w:rsidRDefault="00CA2D97" w:rsidP="00F3679F">
            <w:pPr>
              <w:rPr>
                <w:b/>
                <w:bCs/>
              </w:rPr>
            </w:pPr>
            <w:r w:rsidRPr="00FE5ACB">
              <w:rPr>
                <w:b/>
                <w:bCs/>
              </w:rPr>
              <w:t>Priemonės:</w:t>
            </w:r>
          </w:p>
          <w:p w14:paraId="5EB9E145" w14:textId="77777777" w:rsidR="00CA2D97" w:rsidRPr="00FE5ACB" w:rsidRDefault="00CA2D97" w:rsidP="00CA2D97">
            <w:pPr>
              <w:numPr>
                <w:ilvl w:val="0"/>
                <w:numId w:val="13"/>
              </w:numPr>
              <w:tabs>
                <w:tab w:val="clear" w:pos="720"/>
                <w:tab w:val="num" w:pos="321"/>
              </w:tabs>
              <w:spacing w:after="0"/>
              <w:ind w:left="323" w:hanging="323"/>
            </w:pPr>
            <w:r w:rsidRPr="00FE5ACB">
              <w:t>Šventasis Raštas.</w:t>
            </w:r>
          </w:p>
          <w:p w14:paraId="1C03F5B3" w14:textId="5C34ACDC" w:rsidR="00CA2D97" w:rsidRPr="00FE5ACB" w:rsidRDefault="00CA2D97" w:rsidP="00CA2D97">
            <w:pPr>
              <w:numPr>
                <w:ilvl w:val="0"/>
                <w:numId w:val="13"/>
              </w:numPr>
              <w:tabs>
                <w:tab w:val="clear" w:pos="720"/>
                <w:tab w:val="num" w:pos="321"/>
              </w:tabs>
              <w:spacing w:after="0"/>
              <w:ind w:left="323" w:hanging="323"/>
            </w:pPr>
            <w:r w:rsidRPr="00FE5ACB">
              <w:t>Iliustracijos</w:t>
            </w:r>
            <w:r>
              <w:t xml:space="preserve">, PPT pateiktis </w:t>
            </w:r>
            <w:r w:rsidRPr="00FF1B10">
              <w:rPr>
                <w:i/>
                <w:iCs/>
              </w:rPr>
              <w:t>Jubiliejiniai 2025 metai</w:t>
            </w:r>
            <w:r>
              <w:t xml:space="preserve"> </w:t>
            </w:r>
            <w:r w:rsidRPr="00FE5ACB">
              <w:t xml:space="preserve"> su jubiliejinių metų simbolika.</w:t>
            </w:r>
          </w:p>
          <w:p w14:paraId="5EF5A180" w14:textId="68F9F5B9" w:rsidR="00CA2D97" w:rsidRPr="00FE5ACB" w:rsidRDefault="00CA2D97" w:rsidP="00CA2D97">
            <w:pPr>
              <w:numPr>
                <w:ilvl w:val="0"/>
                <w:numId w:val="13"/>
              </w:numPr>
              <w:tabs>
                <w:tab w:val="clear" w:pos="720"/>
                <w:tab w:val="num" w:pos="321"/>
              </w:tabs>
              <w:spacing w:after="0"/>
              <w:ind w:left="323" w:hanging="323"/>
            </w:pPr>
            <w:r w:rsidRPr="00FE5ACB">
              <w:t>Popierius</w:t>
            </w:r>
            <w:r w:rsidR="00B835FC">
              <w:t>,</w:t>
            </w:r>
            <w:r w:rsidRPr="00FE5ACB">
              <w:t xml:space="preserve"> pieštukai</w:t>
            </w:r>
            <w:r w:rsidR="00DF2D51">
              <w:t>, flomasteriai</w:t>
            </w:r>
            <w:r w:rsidRPr="00FE5ACB">
              <w:t xml:space="preserve"> kūrybinei veiklai.</w:t>
            </w:r>
          </w:p>
          <w:p w14:paraId="1041A4AA" w14:textId="77777777" w:rsidR="00CA2D97" w:rsidRDefault="00CA2D97" w:rsidP="00F3679F"/>
        </w:tc>
      </w:tr>
      <w:tr w:rsidR="0037244F" w14:paraId="6C3C76DD" w14:textId="77777777" w:rsidTr="00A83268">
        <w:trPr>
          <w:gridAfter w:val="1"/>
          <w:wAfter w:w="6" w:type="dxa"/>
        </w:trPr>
        <w:tc>
          <w:tcPr>
            <w:tcW w:w="10485" w:type="dxa"/>
          </w:tcPr>
          <w:p w14:paraId="1F63A1DB" w14:textId="77777777" w:rsidR="0037244F" w:rsidRDefault="0037244F" w:rsidP="00512E70">
            <w:pPr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>Integracija su kitais dalykais:</w:t>
            </w:r>
          </w:p>
          <w:p w14:paraId="29F571A2" w14:textId="4F2327E1" w:rsidR="0037244F" w:rsidRPr="00CA2D97" w:rsidRDefault="0037244F" w:rsidP="00512E70">
            <w:pPr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>Muzika .</w:t>
            </w:r>
            <w:hyperlink r:id="rId5" w:history="1">
              <w:r w:rsidRPr="0037244F">
                <w:rPr>
                  <w:rStyle w:val="Hipersaitas"/>
                  <w:b/>
                  <w:bCs/>
                </w:rPr>
                <w:t>Himnas</w:t>
              </w:r>
            </w:hyperlink>
            <w:r>
              <w:rPr>
                <w:b/>
                <w:bCs/>
              </w:rPr>
              <w:t xml:space="preserve">. </w:t>
            </w:r>
          </w:p>
        </w:tc>
        <w:tc>
          <w:tcPr>
            <w:tcW w:w="4536" w:type="dxa"/>
          </w:tcPr>
          <w:p w14:paraId="481517BD" w14:textId="77777777" w:rsidR="0037244F" w:rsidRDefault="0037244F" w:rsidP="00F3679F">
            <w:pPr>
              <w:rPr>
                <w:b/>
                <w:bCs/>
              </w:rPr>
            </w:pPr>
          </w:p>
        </w:tc>
      </w:tr>
    </w:tbl>
    <w:p w14:paraId="451E7115" w14:textId="77777777" w:rsidR="00E344DE" w:rsidRDefault="00E344DE" w:rsidP="00A83268"/>
    <w:p w14:paraId="15D516B9" w14:textId="7B7C5863" w:rsidR="001F537D" w:rsidRDefault="001F537D" w:rsidP="001F537D">
      <w:pPr>
        <w:ind w:left="360"/>
        <w:rPr>
          <w:b/>
          <w:bCs/>
        </w:rPr>
      </w:pPr>
      <w:bookmarkStart w:id="1" w:name="malda"/>
      <w:r>
        <w:rPr>
          <w:b/>
          <w:bCs/>
        </w:rPr>
        <w:lastRenderedPageBreak/>
        <w:t>Jubiliejinių 2025 metų malda</w:t>
      </w:r>
    </w:p>
    <w:bookmarkEnd w:id="1"/>
    <w:p w14:paraId="582121A9" w14:textId="1BA79DD0" w:rsidR="001F537D" w:rsidRPr="009A749E" w:rsidRDefault="001F537D" w:rsidP="001F537D">
      <w:pPr>
        <w:ind w:left="360"/>
        <w:rPr>
          <w:i/>
          <w:iCs/>
        </w:rPr>
      </w:pPr>
      <w:r w:rsidRPr="009A749E">
        <w:rPr>
          <w:i/>
          <w:iCs/>
        </w:rPr>
        <w:t>Tėve, kuris esi danguje, </w:t>
      </w:r>
      <w:r w:rsidRPr="009A749E">
        <w:rPr>
          <w:i/>
          <w:iCs/>
        </w:rPr>
        <w:br/>
        <w:t>tegul tikėjimas, kurį mums davei per savo Sūnų</w:t>
      </w:r>
      <w:r w:rsidRPr="009A749E">
        <w:rPr>
          <w:i/>
          <w:iCs/>
        </w:rPr>
        <w:br/>
        <w:t>Jėzų Kristų, mūsų brolį,</w:t>
      </w:r>
      <w:r w:rsidRPr="009A749E">
        <w:rPr>
          <w:i/>
          <w:iCs/>
        </w:rPr>
        <w:br/>
        <w:t>ir meilės liepsna,</w:t>
      </w:r>
      <w:r w:rsidRPr="009A749E">
        <w:rPr>
          <w:i/>
          <w:iCs/>
        </w:rPr>
        <w:br/>
        <w:t>Šventosios Dvasios išlieta mūsų širdyse,</w:t>
      </w:r>
      <w:r w:rsidRPr="009A749E">
        <w:rPr>
          <w:i/>
          <w:iCs/>
        </w:rPr>
        <w:br/>
        <w:t>pažadina mumyse Tavo Karalystės atėjimo</w:t>
      </w:r>
      <w:r w:rsidRPr="009A749E">
        <w:rPr>
          <w:i/>
          <w:iCs/>
        </w:rPr>
        <w:br/>
        <w:t>palaimingąją viltį.</w:t>
      </w:r>
    </w:p>
    <w:p w14:paraId="0A154596" w14:textId="77777777" w:rsidR="001F537D" w:rsidRPr="009A749E" w:rsidRDefault="001F537D" w:rsidP="001F537D">
      <w:pPr>
        <w:ind w:left="360"/>
        <w:rPr>
          <w:i/>
          <w:iCs/>
        </w:rPr>
      </w:pPr>
      <w:r w:rsidRPr="009A749E">
        <w:rPr>
          <w:i/>
          <w:iCs/>
        </w:rPr>
        <w:t>Tegul Tavo malonė mus perkeičia,</w:t>
      </w:r>
      <w:r w:rsidRPr="009A749E">
        <w:rPr>
          <w:i/>
          <w:iCs/>
        </w:rPr>
        <w:br/>
        <w:t>kad taptume darbštūs Evangelijos sėklų augintojai,</w:t>
      </w:r>
      <w:r w:rsidRPr="009A749E">
        <w:rPr>
          <w:i/>
          <w:iCs/>
        </w:rPr>
        <w:br/>
        <w:t>ir jos perkeistų žmoniją bei visatą</w:t>
      </w:r>
      <w:r w:rsidRPr="009A749E">
        <w:rPr>
          <w:i/>
          <w:iCs/>
        </w:rPr>
        <w:br/>
        <w:t>su pasitikėjimu laukiant</w:t>
      </w:r>
      <w:r w:rsidRPr="009A749E">
        <w:rPr>
          <w:i/>
          <w:iCs/>
        </w:rPr>
        <w:br/>
        <w:t>naujo dangaus ir naujos žemės,</w:t>
      </w:r>
      <w:r w:rsidRPr="009A749E">
        <w:rPr>
          <w:i/>
          <w:iCs/>
        </w:rPr>
        <w:br/>
        <w:t>kai įveikus blogio jėgas</w:t>
      </w:r>
      <w:r w:rsidRPr="009A749E">
        <w:rPr>
          <w:i/>
          <w:iCs/>
        </w:rPr>
        <w:br/>
        <w:t>amžiams bus apreikšta Tavo šlovė.</w:t>
      </w:r>
    </w:p>
    <w:p w14:paraId="6D1B4243" w14:textId="77777777" w:rsidR="001F537D" w:rsidRPr="009A749E" w:rsidRDefault="001F537D" w:rsidP="001F537D">
      <w:pPr>
        <w:ind w:left="360"/>
        <w:rPr>
          <w:i/>
          <w:iCs/>
        </w:rPr>
      </w:pPr>
      <w:r w:rsidRPr="009A749E">
        <w:rPr>
          <w:i/>
          <w:iCs/>
        </w:rPr>
        <w:t>Tegul Jubiliejaus malonė atgaivina mumyse,</w:t>
      </w:r>
      <w:r w:rsidRPr="009A749E">
        <w:rPr>
          <w:i/>
          <w:iCs/>
        </w:rPr>
        <w:br/>
        <w:t>Vilties piligrimuose,</w:t>
      </w:r>
      <w:r w:rsidRPr="009A749E">
        <w:rPr>
          <w:i/>
          <w:iCs/>
        </w:rPr>
        <w:br/>
        <w:t>dangiškųjų gėrybių troškimą</w:t>
      </w:r>
      <w:r w:rsidRPr="009A749E">
        <w:rPr>
          <w:i/>
          <w:iCs/>
        </w:rPr>
        <w:br/>
        <w:t>ir teišlieja ant viso pasaulio</w:t>
      </w:r>
      <w:r w:rsidRPr="009A749E">
        <w:rPr>
          <w:i/>
          <w:iCs/>
        </w:rPr>
        <w:br/>
        <w:t>mūsų Atpirkėjo džiaugsmą bei ramybę.</w:t>
      </w:r>
    </w:p>
    <w:p w14:paraId="49C9FC13" w14:textId="77777777" w:rsidR="001F537D" w:rsidRPr="009A749E" w:rsidRDefault="001F537D" w:rsidP="001F537D">
      <w:pPr>
        <w:ind w:left="360"/>
        <w:rPr>
          <w:i/>
          <w:iCs/>
        </w:rPr>
      </w:pPr>
      <w:r w:rsidRPr="009A749E">
        <w:rPr>
          <w:i/>
          <w:iCs/>
        </w:rPr>
        <w:t>Tau, amžinai palaimintasis Dieve,</w:t>
      </w:r>
      <w:r w:rsidRPr="009A749E">
        <w:rPr>
          <w:i/>
          <w:iCs/>
        </w:rPr>
        <w:br/>
        <w:t>tebūnie gyrius ir šlovė per amžius.</w:t>
      </w:r>
      <w:r w:rsidRPr="009A749E">
        <w:rPr>
          <w:i/>
          <w:iCs/>
        </w:rPr>
        <w:br/>
        <w:t>Amen.</w:t>
      </w:r>
    </w:p>
    <w:p w14:paraId="439221A2" w14:textId="77777777" w:rsidR="001F537D" w:rsidRDefault="001F537D" w:rsidP="00A83268"/>
    <w:sectPr w:rsidR="001F537D" w:rsidSect="0037244F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D5478"/>
    <w:multiLevelType w:val="multilevel"/>
    <w:tmpl w:val="FFD40E8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F065BF"/>
    <w:multiLevelType w:val="multilevel"/>
    <w:tmpl w:val="55DEA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955576"/>
    <w:multiLevelType w:val="multilevel"/>
    <w:tmpl w:val="A5924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A705BC"/>
    <w:multiLevelType w:val="multilevel"/>
    <w:tmpl w:val="5CB4D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93324D"/>
    <w:multiLevelType w:val="multilevel"/>
    <w:tmpl w:val="C4069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477221"/>
    <w:multiLevelType w:val="multilevel"/>
    <w:tmpl w:val="5EF09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BF21DC"/>
    <w:multiLevelType w:val="multilevel"/>
    <w:tmpl w:val="75C0A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E90E0E"/>
    <w:multiLevelType w:val="hybridMultilevel"/>
    <w:tmpl w:val="C964B20E"/>
    <w:lvl w:ilvl="0" w:tplc="04270003">
      <w:start w:val="1"/>
      <w:numFmt w:val="bullet"/>
      <w:lvlText w:val="o"/>
      <w:lvlJc w:val="left"/>
      <w:pPr>
        <w:ind w:left="1038" w:hanging="360"/>
      </w:pPr>
      <w:rPr>
        <w:rFonts w:ascii="Courier New" w:hAnsi="Courier New" w:cs="Courier New" w:hint="default"/>
      </w:rPr>
    </w:lvl>
    <w:lvl w:ilvl="1" w:tplc="0427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8" w15:restartNumberingAfterBreak="0">
    <w:nsid w:val="2E204330"/>
    <w:multiLevelType w:val="hybridMultilevel"/>
    <w:tmpl w:val="A3381A52"/>
    <w:lvl w:ilvl="0" w:tplc="04270003">
      <w:start w:val="1"/>
      <w:numFmt w:val="bullet"/>
      <w:lvlText w:val="o"/>
      <w:lvlJc w:val="left"/>
      <w:pPr>
        <w:ind w:left="768" w:hanging="360"/>
      </w:pPr>
      <w:rPr>
        <w:rFonts w:ascii="Courier New" w:hAnsi="Courier New" w:cs="Courier New" w:hint="default"/>
      </w:rPr>
    </w:lvl>
    <w:lvl w:ilvl="1" w:tplc="0427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 w15:restartNumberingAfterBreak="0">
    <w:nsid w:val="3D0657CE"/>
    <w:multiLevelType w:val="multilevel"/>
    <w:tmpl w:val="A7A01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D44FFF"/>
    <w:multiLevelType w:val="multilevel"/>
    <w:tmpl w:val="7B84F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FF4A33"/>
    <w:multiLevelType w:val="multilevel"/>
    <w:tmpl w:val="AF92F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3E2410"/>
    <w:multiLevelType w:val="multilevel"/>
    <w:tmpl w:val="7FA0B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1C7C45"/>
    <w:multiLevelType w:val="multilevel"/>
    <w:tmpl w:val="71320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63A2593"/>
    <w:multiLevelType w:val="multilevel"/>
    <w:tmpl w:val="83469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7663EA1"/>
    <w:multiLevelType w:val="multilevel"/>
    <w:tmpl w:val="F46C9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E2F7F52"/>
    <w:multiLevelType w:val="multilevel"/>
    <w:tmpl w:val="6DF6D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DF568C"/>
    <w:multiLevelType w:val="multilevel"/>
    <w:tmpl w:val="2264C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3A7DBB"/>
    <w:multiLevelType w:val="multilevel"/>
    <w:tmpl w:val="A0B4B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54F4B73"/>
    <w:multiLevelType w:val="multilevel"/>
    <w:tmpl w:val="8264C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5AE08F7"/>
    <w:multiLevelType w:val="multilevel"/>
    <w:tmpl w:val="28387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6213E2"/>
    <w:multiLevelType w:val="multilevel"/>
    <w:tmpl w:val="1890D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C7610BD"/>
    <w:multiLevelType w:val="multilevel"/>
    <w:tmpl w:val="9B1E3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48574415">
    <w:abstractNumId w:val="9"/>
  </w:num>
  <w:num w:numId="2" w16cid:durableId="1457094504">
    <w:abstractNumId w:val="13"/>
  </w:num>
  <w:num w:numId="3" w16cid:durableId="580214483">
    <w:abstractNumId w:val="4"/>
  </w:num>
  <w:num w:numId="4" w16cid:durableId="101388984">
    <w:abstractNumId w:val="5"/>
  </w:num>
  <w:num w:numId="5" w16cid:durableId="1054617648">
    <w:abstractNumId w:val="15"/>
  </w:num>
  <w:num w:numId="6" w16cid:durableId="1142885482">
    <w:abstractNumId w:val="19"/>
  </w:num>
  <w:num w:numId="7" w16cid:durableId="666708699">
    <w:abstractNumId w:val="17"/>
  </w:num>
  <w:num w:numId="8" w16cid:durableId="748818615">
    <w:abstractNumId w:val="12"/>
  </w:num>
  <w:num w:numId="9" w16cid:durableId="896402659">
    <w:abstractNumId w:val="11"/>
  </w:num>
  <w:num w:numId="10" w16cid:durableId="1242789239">
    <w:abstractNumId w:val="3"/>
  </w:num>
  <w:num w:numId="11" w16cid:durableId="280234352">
    <w:abstractNumId w:val="1"/>
  </w:num>
  <w:num w:numId="12" w16cid:durableId="1973439658">
    <w:abstractNumId w:val="21"/>
  </w:num>
  <w:num w:numId="13" w16cid:durableId="1890724687">
    <w:abstractNumId w:val="22"/>
  </w:num>
  <w:num w:numId="14" w16cid:durableId="1641886683">
    <w:abstractNumId w:val="16"/>
  </w:num>
  <w:num w:numId="15" w16cid:durableId="1659310456">
    <w:abstractNumId w:val="2"/>
  </w:num>
  <w:num w:numId="16" w16cid:durableId="1200623637">
    <w:abstractNumId w:val="8"/>
  </w:num>
  <w:num w:numId="17" w16cid:durableId="2012440180">
    <w:abstractNumId w:val="14"/>
  </w:num>
  <w:num w:numId="18" w16cid:durableId="732772241">
    <w:abstractNumId w:val="6"/>
  </w:num>
  <w:num w:numId="19" w16cid:durableId="1511136654">
    <w:abstractNumId w:val="0"/>
  </w:num>
  <w:num w:numId="20" w16cid:durableId="1190949447">
    <w:abstractNumId w:val="10"/>
  </w:num>
  <w:num w:numId="21" w16cid:durableId="684669649">
    <w:abstractNumId w:val="18"/>
  </w:num>
  <w:num w:numId="22" w16cid:durableId="548343426">
    <w:abstractNumId w:val="20"/>
  </w:num>
  <w:num w:numId="23" w16cid:durableId="9984624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D97"/>
    <w:rsid w:val="00004336"/>
    <w:rsid w:val="00024C6A"/>
    <w:rsid w:val="00025703"/>
    <w:rsid w:val="00041D6A"/>
    <w:rsid w:val="00074F56"/>
    <w:rsid w:val="000B2AB4"/>
    <w:rsid w:val="00102B8B"/>
    <w:rsid w:val="00185E25"/>
    <w:rsid w:val="001C2F1A"/>
    <w:rsid w:val="001F537D"/>
    <w:rsid w:val="00280756"/>
    <w:rsid w:val="00283089"/>
    <w:rsid w:val="002B5287"/>
    <w:rsid w:val="002C05B9"/>
    <w:rsid w:val="002C6052"/>
    <w:rsid w:val="002D5C3D"/>
    <w:rsid w:val="002E22C3"/>
    <w:rsid w:val="002E7993"/>
    <w:rsid w:val="002E7B07"/>
    <w:rsid w:val="003367B4"/>
    <w:rsid w:val="0037244F"/>
    <w:rsid w:val="003B37AF"/>
    <w:rsid w:val="003E3349"/>
    <w:rsid w:val="004A50E5"/>
    <w:rsid w:val="004A7C6C"/>
    <w:rsid w:val="004B7583"/>
    <w:rsid w:val="004E634F"/>
    <w:rsid w:val="00512E70"/>
    <w:rsid w:val="0052361E"/>
    <w:rsid w:val="00553357"/>
    <w:rsid w:val="00572E77"/>
    <w:rsid w:val="0057611C"/>
    <w:rsid w:val="00585E6D"/>
    <w:rsid w:val="005906F6"/>
    <w:rsid w:val="00595A19"/>
    <w:rsid w:val="00681D3B"/>
    <w:rsid w:val="006F1F1E"/>
    <w:rsid w:val="00762DEB"/>
    <w:rsid w:val="00772211"/>
    <w:rsid w:val="007E22EF"/>
    <w:rsid w:val="00855A6B"/>
    <w:rsid w:val="00867EF0"/>
    <w:rsid w:val="008C169C"/>
    <w:rsid w:val="008E139E"/>
    <w:rsid w:val="00905540"/>
    <w:rsid w:val="009104F8"/>
    <w:rsid w:val="009630BA"/>
    <w:rsid w:val="00996E8F"/>
    <w:rsid w:val="00A443A5"/>
    <w:rsid w:val="00A83268"/>
    <w:rsid w:val="00B40E78"/>
    <w:rsid w:val="00B80225"/>
    <w:rsid w:val="00B835FC"/>
    <w:rsid w:val="00BA53C4"/>
    <w:rsid w:val="00C03047"/>
    <w:rsid w:val="00C312AD"/>
    <w:rsid w:val="00C45B98"/>
    <w:rsid w:val="00CA2D97"/>
    <w:rsid w:val="00CA7C24"/>
    <w:rsid w:val="00D03960"/>
    <w:rsid w:val="00D52412"/>
    <w:rsid w:val="00DF2D51"/>
    <w:rsid w:val="00E12515"/>
    <w:rsid w:val="00E21BE6"/>
    <w:rsid w:val="00E344DE"/>
    <w:rsid w:val="00E8729B"/>
    <w:rsid w:val="00ED39DE"/>
    <w:rsid w:val="00F25D68"/>
    <w:rsid w:val="00F371EE"/>
    <w:rsid w:val="00F743EF"/>
    <w:rsid w:val="00FA3FFF"/>
    <w:rsid w:val="00FB5258"/>
    <w:rsid w:val="00FD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17BD7"/>
  <w15:chartTrackingRefBased/>
  <w15:docId w15:val="{7B9BDFA6-5FCF-4A71-B3DB-E0138236D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CA2D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CA2D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CA2D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CA2D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CA2D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CA2D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CA2D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CA2D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CA2D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CA2D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CA2D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CA2D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CA2D97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CA2D97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CA2D97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CA2D97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CA2D97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CA2D97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CA2D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CA2D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CA2D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CA2D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CA2D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CA2D97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CA2D97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CA2D97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CA2D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CA2D97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CA2D97"/>
    <w:rPr>
      <w:b/>
      <w:bCs/>
      <w:smallCaps/>
      <w:color w:val="0F4761" w:themeColor="accent1" w:themeShade="BF"/>
      <w:spacing w:val="5"/>
    </w:rPr>
  </w:style>
  <w:style w:type="character" w:styleId="Hipersaitas">
    <w:name w:val="Hyperlink"/>
    <w:basedOn w:val="Numatytasispastraiposriftas"/>
    <w:uiPriority w:val="99"/>
    <w:unhideWhenUsed/>
    <w:rsid w:val="00CA2D97"/>
    <w:rPr>
      <w:color w:val="467886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7244F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F371E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3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jubiliejus2025.katalikai.lt/apie/himna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2756</Words>
  <Characters>1571</Characters>
  <Application>Microsoft Office Word</Application>
  <DocSecurity>0</DocSecurity>
  <Lines>13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Julija Sinicienė</dc:creator>
  <cp:keywords/>
  <dc:description/>
  <cp:lastModifiedBy>Julija Sinicienė</cp:lastModifiedBy>
  <cp:revision>63</cp:revision>
  <dcterms:created xsi:type="dcterms:W3CDTF">2025-01-24T13:41:00Z</dcterms:created>
  <dcterms:modified xsi:type="dcterms:W3CDTF">2025-02-10T07:48:00Z</dcterms:modified>
</cp:coreProperties>
</file>